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widowControl w:val="1"/>
        <w:ind/>
        <w:jc w:val="center"/>
        <w:rPr>
          <w:rFonts w:ascii="Times New Roman" w:hAnsi="Times New Roman"/>
          <w:b w:val="0"/>
          <w:sz w:val="28"/>
        </w:rPr>
      </w:pPr>
      <w:bookmarkStart w:id="1" w:name="P33"/>
      <w:bookmarkEnd w:id="1"/>
      <w:r>
        <w:drawing>
          <wp:inline>
            <wp:extent cx="6403339" cy="870077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03339" cy="87007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widowControl w:val="1"/>
        <w:ind/>
        <w:jc w:val="center"/>
        <w:rPr>
          <w:rFonts w:ascii="Times New Roman" w:hAnsi="Times New Roman"/>
        </w:rPr>
      </w:pPr>
    </w:p>
    <w:p w14:paraId="03000000">
      <w:pPr>
        <w:pStyle w:val="Style_1"/>
        <w:widowControl w:val="1"/>
        <w:ind/>
        <w:jc w:val="center"/>
        <w:rPr>
          <w:rFonts w:ascii="Times New Roman" w:hAnsi="Times New Roman"/>
        </w:rPr>
      </w:pPr>
    </w:p>
    <w:p w14:paraId="04000000">
      <w:pPr>
        <w:pStyle w:val="Style_1"/>
        <w:widowControl w:val="1"/>
        <w:ind/>
        <w:jc w:val="center"/>
        <w:rPr>
          <w:rFonts w:ascii="Times New Roman" w:hAnsi="Times New Roman"/>
        </w:rPr>
      </w:pPr>
    </w:p>
    <w:p w14:paraId="05000000">
      <w:pPr>
        <w:pStyle w:val="Style_1"/>
        <w:widowControl w:val="1"/>
        <w:ind/>
        <w:jc w:val="center"/>
        <w:rPr>
          <w:rFonts w:ascii="Times New Roman" w:hAnsi="Times New Roman"/>
        </w:rPr>
      </w:pPr>
    </w:p>
    <w:p w14:paraId="06000000">
      <w:pPr>
        <w:pStyle w:val="Style_1"/>
        <w:widowControl w:val="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ПРОГРАММА</w:t>
      </w:r>
    </w:p>
    <w:p w14:paraId="07000000">
      <w:pPr>
        <w:pStyle w:val="Style_1"/>
        <w:widowControl w:val="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ВОСПИТАТЕЛЬНОЙ РАБОТЫ ДЕТСКОГО ОЗДОРОВИТЕЛЬНОГО ЛАГЕРЯ С ДНЕВНЫМ ПРЕБЫВАНИЕМ</w:t>
      </w:r>
    </w:p>
    <w:p w14:paraId="08000000">
      <w:pPr>
        <w:pStyle w:val="Style_2"/>
        <w:widowControl w:val="1"/>
        <w:ind w:firstLine="540"/>
        <w:jc w:val="both"/>
        <w:rPr>
          <w:rFonts w:ascii="Times New Roman" w:hAnsi="Times New Roman"/>
        </w:rPr>
      </w:pPr>
    </w:p>
    <w:p w14:paraId="09000000">
      <w:pPr>
        <w:pStyle w:val="Style_1"/>
        <w:widowControl w:val="1"/>
        <w:ind/>
        <w:jc w:val="center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t>I. Общие положения</w:t>
      </w:r>
    </w:p>
    <w:p w14:paraId="0A000000">
      <w:pPr>
        <w:pStyle w:val="Style_2"/>
        <w:widowControl w:val="1"/>
        <w:ind w:firstLine="540"/>
        <w:jc w:val="both"/>
      </w:pPr>
    </w:p>
    <w:p w14:paraId="0B000000">
      <w:pPr>
        <w:pStyle w:val="Style_2"/>
        <w:widowControl w:val="1"/>
        <w:spacing w:line="240" w:lineRule="auto"/>
        <w:ind w:firstLine="0" w:left="0"/>
        <w:jc w:val="both"/>
      </w:pPr>
      <w:r>
        <w:t xml:space="preserve">          Программа воспитательной работы детского оздоровительного лагеря с дневным пребыванием (далее - Программа) разработана на основе федеральной программы воспитательной работы для организаций отдыха детей и их оздоровления от 17 марта 2025 г. № 209 в соответствии с нормативно-правовыми актами:</w:t>
      </w:r>
    </w:p>
    <w:p w14:paraId="0C000000">
      <w:pPr>
        <w:widowControl w:val="1"/>
        <w:numPr>
          <w:numId w:val="1"/>
        </w:numPr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Конституция Российской Федерации (принята всенародным голосованием 12.12.1993); </w:t>
      </w:r>
    </w:p>
    <w:p w14:paraId="0D000000">
      <w:pPr>
        <w:widowControl w:val="1"/>
        <w:numPr>
          <w:numId w:val="1"/>
        </w:numPr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Федеральный закон от 29.12.2012 № 273-ФЗ «Об образовании в Российской Федерации»; </w:t>
      </w:r>
    </w:p>
    <w:p w14:paraId="0E000000">
      <w:pPr>
        <w:widowControl w:val="1"/>
        <w:numPr>
          <w:numId w:val="1"/>
        </w:numPr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996-р); </w:t>
      </w:r>
    </w:p>
    <w:p w14:paraId="0F000000">
      <w:pPr>
        <w:widowControl w:val="1"/>
        <w:numPr>
          <w:numId w:val="1"/>
        </w:numPr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Указ Президента Российской Федерации №309 от 7 мая 2024 года «О национальных целях развития Российской Федерации на период до 2030 года и на перспективу до 2036 года»</w:t>
      </w:r>
    </w:p>
    <w:p w14:paraId="10000000">
      <w:pPr>
        <w:widowControl w:val="1"/>
        <w:numPr>
          <w:numId w:val="1"/>
        </w:numPr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 </w:t>
      </w:r>
    </w:p>
    <w:p w14:paraId="11000000">
      <w:pPr>
        <w:widowControl w:val="1"/>
        <w:numPr>
          <w:numId w:val="1"/>
        </w:numPr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Федеральный закон «О российском движении детей и молодежи» от 14.07.2022г. № 261-ФЗ (с изменениями на 8 августа 2024 года); </w:t>
      </w:r>
    </w:p>
    <w:p w14:paraId="12000000">
      <w:pPr>
        <w:widowControl w:val="1"/>
        <w:numPr>
          <w:numId w:val="1"/>
        </w:numPr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Концепция развития дополнительного образования до 2030 года (утверждена распоряжением Правительства РФ от 31.03.2022 № 678-р) с изменениями на 21 октября 2024 года; </w:t>
      </w:r>
    </w:p>
    <w:p w14:paraId="13000000">
      <w:pPr>
        <w:widowControl w:val="1"/>
        <w:numPr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Приказ Министерства просвещения Российской Федерации от 27 и</w:t>
      </w:r>
      <w:r>
        <w:rPr>
          <w:rFonts w:ascii="Times New Roman" w:hAnsi="Times New Roman"/>
          <w:sz w:val="24"/>
        </w:rPr>
        <w:t xml:space="preserve">юля 2022 г.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14000000">
      <w:pPr>
        <w:widowControl w:val="1"/>
        <w:numPr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 Министерства просвещения РФ от 03.09.2019 № 467 «Об утверждении Целевой модели развития региональных систем дополнительного образования детей»; </w:t>
      </w:r>
    </w:p>
    <w:p w14:paraId="15000000">
      <w:pPr>
        <w:widowControl w:val="1"/>
        <w:numPr>
          <w:numId w:val="1"/>
        </w:numPr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Постановление Главного государственного санитарного врача РФ от 28.09.2020 № 28 «Об утверждении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14:paraId="16000000">
      <w:pPr>
        <w:widowControl w:val="1"/>
        <w:numPr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Постановление Главного государственного санитарного врача РФ от 30 августа 2024 года № 10 «О внесении изменения в санитарные правила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РФ от 28.09.2020 № 28»;</w:t>
      </w:r>
    </w:p>
    <w:p w14:paraId="17000000">
      <w:pPr>
        <w:widowControl w:val="1"/>
        <w:numPr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№124-ФЗ от 24.07.1998 года «Об основных гарантиях прав ребенка в Российской Федерации»;</w:t>
      </w:r>
    </w:p>
    <w:p w14:paraId="18000000">
      <w:pPr>
        <w:widowControl w:val="1"/>
        <w:numPr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№543-ФЗ от 28.12.2024 года «О внесении изменений в Федеральный закон «Об основных гарантиях прав ребенка в Российской Федерации».</w:t>
      </w:r>
      <w:r>
        <w:rPr>
          <w:rFonts w:ascii="Times New Roman" w:hAnsi="Times New Roman"/>
          <w:sz w:val="24"/>
        </w:rPr>
        <w:t xml:space="preserve"> </w:t>
      </w:r>
    </w:p>
    <w:p w14:paraId="19000000">
      <w:pPr>
        <w:pStyle w:val="Style_2"/>
        <w:widowControl w:val="1"/>
        <w:numPr>
          <w:numId w:val="1"/>
        </w:num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 Министерства просвещения РФ  №209 от 17.03.2025 «Об утверждении федеральной программы воспитательной работы для организаций отдыха детей и их оздоровления и календарного плана воспитательной работы». </w:t>
      </w:r>
    </w:p>
    <w:p w14:paraId="1A000000">
      <w:pPr>
        <w:pStyle w:val="Style_2"/>
        <w:widowControl w:val="1"/>
        <w:ind w:firstLine="540"/>
        <w:jc w:val="both"/>
      </w:pPr>
      <w:r>
        <w:t xml:space="preserve">Программа направлена </w:t>
      </w:r>
      <w:r>
        <w:t>на обеспечение единства воспитательного пространства, ценностно-целевого содержания воспитания и воспитательной деятельности в орга</w:t>
      </w:r>
      <w:r>
        <w:t xml:space="preserve">низациях отдыха детей и их оздоровления, а также </w:t>
      </w:r>
      <w:r>
        <w:t>на сохранение и укрепление традиционных российских духовно-нравственных ценностей, к которым относятся жизнь, достоинст</w:t>
      </w:r>
      <w:r>
        <w:t>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</w:t>
      </w:r>
      <w:r>
        <w:t>лективизм, взаимопомощь и взаимоуважение, историческая память и преемственность поколений, единство народов России.</w:t>
      </w:r>
    </w:p>
    <w:p w14:paraId="1B000000">
      <w:pPr>
        <w:pStyle w:val="Style_2"/>
        <w:widowControl w:val="1"/>
        <w:ind w:firstLine="540"/>
        <w:jc w:val="both"/>
      </w:pPr>
      <w:r>
        <w:t>Программа разработана с учетом возрастных и психологических особенностей участников, направлена на формирование у них патрио</w:t>
      </w:r>
      <w:r>
        <w:t>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</w:t>
      </w:r>
      <w:r>
        <w:t xml:space="preserve">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14:paraId="1C000000">
      <w:pPr>
        <w:pStyle w:val="Style_2"/>
        <w:widowControl w:val="1"/>
        <w:ind w:firstLine="540"/>
        <w:jc w:val="both"/>
      </w:pPr>
      <w:r>
        <w:t>Методологической основой разработки и реализации Программы воспитательной работы явл</w:t>
      </w:r>
      <w:r>
        <w:t>яются два основных подхода: системно-деятельностный и аксиологический.</w:t>
      </w:r>
    </w:p>
    <w:p w14:paraId="1D000000">
      <w:pPr>
        <w:pStyle w:val="Style_2"/>
        <w:widowControl w:val="1"/>
        <w:ind w:firstLine="540"/>
        <w:jc w:val="both"/>
      </w:pPr>
      <w: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</w:t>
      </w:r>
      <w:r>
        <w:t>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14:paraId="1E000000">
      <w:pPr>
        <w:pStyle w:val="Style_2"/>
        <w:widowControl w:val="1"/>
        <w:ind w:firstLine="540"/>
        <w:jc w:val="both"/>
      </w:pPr>
      <w:r>
        <w:t>Аксиологический подход подразумевает</w:t>
      </w:r>
      <w:r>
        <w:t xml:space="preserve"> систему педагогических техник и методов, которые </w:t>
      </w:r>
      <w:r>
        <w:t>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14:paraId="1F000000">
      <w:pPr>
        <w:pStyle w:val="Style_2"/>
        <w:widowControl w:val="1"/>
        <w:ind w:firstLine="540"/>
        <w:jc w:val="both"/>
      </w:pPr>
      <w:r>
        <w:t>П</w:t>
      </w:r>
      <w:r>
        <w:t>ринципы реализации Программы:</w:t>
      </w:r>
    </w:p>
    <w:p w14:paraId="20000000">
      <w:pPr>
        <w:pStyle w:val="Style_2"/>
        <w:widowControl w:val="1"/>
        <w:numPr>
          <w:numId w:val="2"/>
        </w:numPr>
        <w:ind/>
        <w:jc w:val="both"/>
      </w:pPr>
      <w:r>
        <w:t>принцип единого целевого начала воспитательной деятельности;</w:t>
      </w:r>
    </w:p>
    <w:p w14:paraId="21000000">
      <w:pPr>
        <w:pStyle w:val="Style_2"/>
        <w:widowControl w:val="1"/>
        <w:numPr>
          <w:numId w:val="2"/>
        </w:numPr>
        <w:ind/>
        <w:jc w:val="both"/>
      </w:pPr>
      <w:r>
        <w:t>принцип системности, непрерывности и преемственности воспитательной деятельности;</w:t>
      </w:r>
    </w:p>
    <w:p w14:paraId="22000000">
      <w:pPr>
        <w:pStyle w:val="Style_2"/>
        <w:widowControl w:val="1"/>
        <w:numPr>
          <w:numId w:val="2"/>
        </w:numPr>
        <w:ind/>
        <w:jc w:val="both"/>
      </w:pPr>
      <w:r>
        <w:t>принцип единства концептуальных подходов, методов и форм воспитательной деятельност</w:t>
      </w:r>
      <w:r>
        <w:t>и;</w:t>
      </w:r>
    </w:p>
    <w:p w14:paraId="23000000">
      <w:pPr>
        <w:pStyle w:val="Style_2"/>
        <w:widowControl w:val="1"/>
        <w:numPr>
          <w:numId w:val="2"/>
        </w:numPr>
        <w:ind/>
        <w:jc w:val="both"/>
      </w:pPr>
      <w:r>
        <w:t>принцип учета возрастных и индивидуальных особенностей воспитанников и их групп;</w:t>
      </w:r>
    </w:p>
    <w:p w14:paraId="24000000">
      <w:pPr>
        <w:pStyle w:val="Style_2"/>
        <w:widowControl w:val="1"/>
        <w:numPr>
          <w:numId w:val="2"/>
        </w:numPr>
        <w:ind/>
        <w:jc w:val="both"/>
      </w:pPr>
      <w:r>
        <w:t>принцип приоритета конструктивных интересов и потребностей детей;</w:t>
      </w:r>
    </w:p>
    <w:p w14:paraId="25000000">
      <w:pPr>
        <w:pStyle w:val="Style_2"/>
        <w:widowControl w:val="1"/>
        <w:numPr>
          <w:numId w:val="2"/>
        </w:numPr>
        <w:ind/>
        <w:jc w:val="both"/>
      </w:pPr>
      <w:r>
        <w:t>принцип реальности и измеримости итогов воспитательной деятельности.</w:t>
      </w:r>
    </w:p>
    <w:p w14:paraId="26000000">
      <w:pPr>
        <w:pStyle w:val="Style_2"/>
        <w:widowControl w:val="1"/>
        <w:ind w:firstLine="540"/>
        <w:jc w:val="both"/>
      </w:pPr>
    </w:p>
    <w:p w14:paraId="27000000">
      <w:pPr>
        <w:pStyle w:val="Style_1"/>
        <w:widowControl w:val="1"/>
        <w:ind/>
        <w:jc w:val="center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t>II. Целевой раздел Программы</w:t>
      </w:r>
    </w:p>
    <w:p w14:paraId="28000000">
      <w:pPr>
        <w:pStyle w:val="Style_2"/>
        <w:widowControl w:val="1"/>
        <w:ind w:firstLine="540"/>
        <w:jc w:val="both"/>
      </w:pPr>
    </w:p>
    <w:p w14:paraId="29000000">
      <w:pPr>
        <w:pStyle w:val="Style_2"/>
        <w:widowControl w:val="1"/>
        <w:ind w:firstLine="540"/>
        <w:jc w:val="both"/>
        <w:rPr>
          <w:color w:val="FB290D"/>
        </w:rPr>
      </w:pPr>
      <w:r>
        <w:rPr>
          <w:color w:val="000000"/>
        </w:rPr>
        <w:t>Цел</w:t>
      </w:r>
      <w:r>
        <w:rPr>
          <w:color w:val="000000"/>
        </w:rPr>
        <w:t>ью Программы является</w:t>
      </w:r>
      <w:r>
        <w:rPr>
          <w:color w:val="FB290D"/>
        </w:rPr>
        <w:t xml:space="preserve"> </w:t>
      </w:r>
      <w:r>
        <w:t xml:space="preserve">развитие личности, </w:t>
      </w:r>
      <w:r>
        <w:rPr>
          <w:highlight w:val="white"/>
        </w:rPr>
        <w:t xml:space="preserve">формирование у обучающихся трудолюбия, ответственного отношения к труду и его результатам, </w:t>
      </w:r>
      <w:r>
        <w:t>создание условий для самоопределения и социализации на основе социокультурных,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2A000000">
      <w:pPr>
        <w:pStyle w:val="Style_2"/>
        <w:widowControl w:val="1"/>
        <w:ind w:firstLine="540"/>
        <w:jc w:val="both"/>
        <w:rPr>
          <w:color w:val="FB290D"/>
        </w:rPr>
      </w:pPr>
      <w: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2B000000">
      <w:pPr>
        <w:pStyle w:val="Style_2"/>
        <w:widowControl w:val="1"/>
        <w:ind w:firstLine="540"/>
        <w:jc w:val="both"/>
        <w:rPr>
          <w:color w:val="000000"/>
        </w:rPr>
      </w:pPr>
      <w:r>
        <w:rPr>
          <w:color w:val="000000"/>
        </w:rPr>
        <w:t>Задачами Программы являются:</w:t>
      </w:r>
    </w:p>
    <w:p w14:paraId="2C000000">
      <w:pPr>
        <w:pStyle w:val="Style_3"/>
        <w:widowControl w:val="1"/>
        <w:numPr>
          <w:numId w:val="3"/>
        </w:numPr>
        <w:tabs>
          <w:tab w:leader="none" w:pos="709" w:val="left"/>
          <w:tab w:leader="none" w:pos="720" w:val="clear"/>
        </w:tabs>
        <w:ind w:right="4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усвоение обучающимися знаний норм, традиционных российских духовно-нравственных ценностей, традиций, которые выработало российское общество (социально значимых знаний); </w:t>
      </w:r>
    </w:p>
    <w:p w14:paraId="2D000000">
      <w:pPr>
        <w:pStyle w:val="Style_3"/>
        <w:widowControl w:val="1"/>
        <w:numPr>
          <w:numId w:val="3"/>
        </w:numPr>
        <w:tabs>
          <w:tab w:leader="none" w:pos="709" w:val="left"/>
          <w:tab w:leader="none" w:pos="720" w:val="clear"/>
        </w:tabs>
        <w:ind w:right="4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и развитие личностных отношений к этим нормам, ценностям, традициям (их освоение, принятие);</w:t>
      </w:r>
    </w:p>
    <w:p w14:paraId="2E000000">
      <w:pPr>
        <w:numPr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14:paraId="2F000000">
      <w:pPr>
        <w:pStyle w:val="Style_2"/>
        <w:widowControl w:val="1"/>
        <w:ind/>
        <w:jc w:val="both"/>
      </w:pPr>
      <w:r>
        <w:t xml:space="preserve">         При реализации цели Программы следует учитывать возрастные группы детей:</w:t>
      </w:r>
    </w:p>
    <w:p w14:paraId="30000000">
      <w:pPr>
        <w:pStyle w:val="Style_2"/>
        <w:widowControl w:val="1"/>
        <w:numPr>
          <w:numId w:val="4"/>
        </w:numPr>
        <w:ind/>
        <w:jc w:val="both"/>
      </w:pPr>
      <w:r>
        <w:t>7 - 10 лет - дети младшего школьного возраста;</w:t>
      </w:r>
    </w:p>
    <w:p w14:paraId="31000000">
      <w:pPr>
        <w:pStyle w:val="Style_2"/>
        <w:widowControl w:val="1"/>
        <w:numPr>
          <w:numId w:val="4"/>
        </w:numPr>
        <w:ind/>
        <w:jc w:val="both"/>
      </w:pPr>
      <w:r>
        <w:t>11 - 14 лет - дети среднего школьного возраста.</w:t>
      </w:r>
    </w:p>
    <w:p w14:paraId="32000000">
      <w:pPr>
        <w:pStyle w:val="Style_2"/>
        <w:widowControl w:val="1"/>
        <w:ind/>
        <w:jc w:val="both"/>
      </w:pPr>
      <w:r>
        <w:t xml:space="preserve">         </w:t>
      </w:r>
      <w:r>
        <w:t xml:space="preserve">Конкретизация цели воспитательной работы применительно к возрастным особенностям </w:t>
      </w:r>
      <w:r>
        <w:t>детей позволяет выделить в ней следующие целевые приоритеты:</w:t>
      </w:r>
    </w:p>
    <w:p w14:paraId="33000000">
      <w:pPr>
        <w:pStyle w:val="Style_2"/>
        <w:widowControl w:val="1"/>
        <w:ind/>
        <w:jc w:val="both"/>
      </w:pPr>
      <w:r>
        <w:t xml:space="preserve">         В воспитании детей младшего школьного возраста целевым приоритетом является создание благоприятных условий д</w:t>
      </w:r>
      <w:r>
        <w:t>ля усвоения участниками социально значимых знаний -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</w:t>
      </w:r>
      <w:r>
        <w:t>ет чувство принадлежности к семье, коллективу и Родине.</w:t>
      </w:r>
    </w:p>
    <w:p w14:paraId="34000000">
      <w:pPr>
        <w:pStyle w:val="Style_2"/>
        <w:widowControl w:val="1"/>
        <w:ind/>
        <w:jc w:val="both"/>
      </w:pPr>
      <w:r>
        <w:t xml:space="preserve">        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</w:t>
      </w:r>
      <w:r>
        <w:t>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14:paraId="35000000">
      <w:pPr>
        <w:pStyle w:val="Style_2"/>
        <w:widowControl w:val="1"/>
        <w:ind/>
        <w:jc w:val="both"/>
      </w:pPr>
      <w:r>
        <w:t xml:space="preserve">        Разделы Программы раскрывают особенности формирования содержания воспитательной работы</w:t>
      </w:r>
      <w:r>
        <w:t>, а блоки "Мир", "Россия", "Человек" определяют ключевые сквозные векторы содержания инвариантных и вариативных модулей.</w:t>
      </w:r>
    </w:p>
    <w:p w14:paraId="36000000">
      <w:pPr>
        <w:pStyle w:val="Style_2"/>
        <w:widowControl w:val="1"/>
        <w:ind w:firstLine="540"/>
        <w:jc w:val="both"/>
      </w:pPr>
    </w:p>
    <w:p w14:paraId="37000000">
      <w:pPr>
        <w:pStyle w:val="Style_1"/>
        <w:widowControl w:val="1"/>
        <w:ind/>
        <w:jc w:val="center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t>III. Содержательный раздел</w:t>
      </w:r>
    </w:p>
    <w:p w14:paraId="38000000">
      <w:pPr>
        <w:pStyle w:val="Style_2"/>
        <w:widowControl w:val="1"/>
        <w:ind w:firstLine="540"/>
        <w:jc w:val="both"/>
      </w:pPr>
    </w:p>
    <w:p w14:paraId="39000000">
      <w:pPr>
        <w:pStyle w:val="Style_2"/>
        <w:widowControl w:val="1"/>
        <w:ind w:firstLine="540"/>
        <w:jc w:val="both"/>
      </w:pPr>
      <w:r>
        <w:t>В основу каждого направления воспитательной работы в организации отдыха детей и их оздоровления заложе</w:t>
      </w:r>
      <w:r>
        <w:t>ны базовые ценности, которые способствуют всестороннему развитию личности и успешной социализации в современных условиях.</w:t>
      </w:r>
    </w:p>
    <w:p w14:paraId="3A000000">
      <w:pPr>
        <w:pStyle w:val="Style_2"/>
        <w:widowControl w:val="1"/>
        <w:ind w:firstLine="540"/>
        <w:jc w:val="both"/>
      </w:pPr>
      <w:r>
        <w:t>Основные направления воспитательной работы включают в себя:</w:t>
      </w:r>
    </w:p>
    <w:p w14:paraId="3B000000">
      <w:pPr>
        <w:pStyle w:val="Style_2"/>
        <w:widowControl w:val="1"/>
        <w:numPr>
          <w:numId w:val="5"/>
        </w:numPr>
        <w:ind/>
        <w:jc w:val="both"/>
      </w:pPr>
      <w:r>
        <w:t xml:space="preserve">гражданское воспитание: формирование российской гражданской идентичности, </w:t>
      </w:r>
      <w:r>
        <w:t>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</w:t>
      </w:r>
      <w:r>
        <w:t>ой Федерации;</w:t>
      </w:r>
    </w:p>
    <w:p w14:paraId="3C000000">
      <w:pPr>
        <w:pStyle w:val="Style_2"/>
        <w:widowControl w:val="1"/>
        <w:numPr>
          <w:numId w:val="5"/>
        </w:numPr>
        <w:ind/>
        <w:jc w:val="both"/>
      </w:pPr>
      <w:r>
        <w:t>патриотическое воспитание: воспитание любви к своему народу и уважения к другим народам России, формирование общероссийской культурной идентичности;</w:t>
      </w:r>
    </w:p>
    <w:p w14:paraId="3D000000">
      <w:pPr>
        <w:pStyle w:val="Style_2"/>
        <w:widowControl w:val="1"/>
        <w:numPr>
          <w:numId w:val="5"/>
        </w:numPr>
        <w:ind/>
        <w:jc w:val="both"/>
      </w:pPr>
      <w:r>
        <w:t>духовно-нравственное воспитание: воспитание детей на основе духовно-нравственной культуры нар</w:t>
      </w:r>
      <w:r>
        <w:t>одов России, традиционных религий народов России, формирование традиционных российских семейных ценностей;</w:t>
      </w:r>
    </w:p>
    <w:p w14:paraId="3E000000">
      <w:pPr>
        <w:pStyle w:val="Style_2"/>
        <w:widowControl w:val="1"/>
        <w:numPr>
          <w:numId w:val="5"/>
        </w:numPr>
        <w:ind/>
        <w:jc w:val="both"/>
      </w:pPr>
      <w:r>
        <w:t xml:space="preserve">эстетическое воспитание: формирование эстетической культуры на основе российских </w:t>
      </w:r>
      <w:r>
        <w:t>традиционных духовных ценностей, приобщение к лучшим образцам отечес</w:t>
      </w:r>
      <w:r>
        <w:t>твенного и мирового искусства;</w:t>
      </w:r>
    </w:p>
    <w:p w14:paraId="3F000000">
      <w:pPr>
        <w:pStyle w:val="Style_2"/>
        <w:widowControl w:val="1"/>
        <w:numPr>
          <w:numId w:val="5"/>
        </w:numPr>
        <w:ind/>
        <w:jc w:val="both"/>
      </w:pPr>
      <w:r>
        <w:t>трудовое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</w:t>
      </w:r>
      <w:r>
        <w:t>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40000000">
      <w:pPr>
        <w:pStyle w:val="Style_2"/>
        <w:widowControl w:val="1"/>
        <w:numPr>
          <w:numId w:val="5"/>
        </w:numPr>
        <w:ind/>
        <w:jc w:val="both"/>
      </w:pPr>
      <w:r>
        <w:t>физическое воспитание, формирование культуры здорового образа жизни и эмоционального благополучия: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оздоровительного пр</w:t>
      </w:r>
      <w:r>
        <w:t>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14:paraId="41000000">
      <w:pPr>
        <w:pStyle w:val="Style_2"/>
        <w:widowControl w:val="1"/>
        <w:numPr>
          <w:numId w:val="5"/>
        </w:numPr>
        <w:ind/>
        <w:jc w:val="both"/>
      </w:pPr>
      <w:r>
        <w:t>экологическое воспитание: формирование экологическо</w:t>
      </w:r>
      <w:r>
        <w:t>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42000000">
      <w:pPr>
        <w:pStyle w:val="Style_2"/>
        <w:widowControl w:val="1"/>
        <w:numPr>
          <w:numId w:val="5"/>
        </w:numPr>
        <w:ind/>
        <w:jc w:val="both"/>
      </w:pPr>
      <w:r>
        <w:t>познавательное направление воспитания: стремление к познанию себя и других людей, природы и общества, к знаниям, образованию с</w:t>
      </w:r>
      <w:r>
        <w:t xml:space="preserve"> учетом личностных интересов и общественных потребностей.</w:t>
      </w:r>
    </w:p>
    <w:p w14:paraId="43000000">
      <w:pPr>
        <w:pStyle w:val="Style_2"/>
        <w:widowControl w:val="1"/>
        <w:spacing w:before="240"/>
        <w:ind w:firstLine="540"/>
        <w:jc w:val="both"/>
      </w:pPr>
      <w:r>
        <w:t>В общем блоке реализации содержания "Мир"</w:t>
      </w:r>
      <w:r>
        <w:t xml:space="preserve">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14:paraId="44000000">
      <w:pPr>
        <w:pStyle w:val="Style_2"/>
        <w:widowControl w:val="1"/>
        <w:spacing w:before="240"/>
        <w:ind w:firstLine="540"/>
        <w:jc w:val="both"/>
      </w:pPr>
      <w:r>
        <w:t>Содержание блока "М</w:t>
      </w:r>
      <w:r>
        <w:t>ир" реализуется в следующих формах:</w:t>
      </w:r>
    </w:p>
    <w:p w14:paraId="45000000">
      <w:pPr>
        <w:pStyle w:val="Style_2"/>
        <w:widowControl w:val="1"/>
        <w:numPr>
          <w:numId w:val="6"/>
        </w:numPr>
        <w:spacing w:before="240"/>
        <w:ind/>
        <w:jc w:val="both"/>
      </w:pPr>
      <w:r>
        <w:t>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</w:t>
      </w:r>
    </w:p>
    <w:p w14:paraId="46000000">
      <w:pPr>
        <w:pStyle w:val="Style_2"/>
        <w:widowControl w:val="1"/>
        <w:numPr>
          <w:numId w:val="6"/>
        </w:numPr>
        <w:spacing w:before="240"/>
        <w:ind/>
        <w:jc w:val="both"/>
      </w:pPr>
      <w:r>
        <w:t>события и мероприятия, отражающие ценности созидани</w:t>
      </w:r>
      <w:r>
        <w:t>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</w:t>
      </w:r>
      <w:r>
        <w:t xml:space="preserve">ельных игр; организация </w:t>
      </w:r>
      <w:r>
        <w:t>конструкторской, исследовательской и проектной деятельности; просмотр научно-популярных фильмов; встречи с людьми, добившимися успехов в различных сферах деятельности, дискуссионные клубы, дебаты, диспуты;</w:t>
      </w:r>
    </w:p>
    <w:p w14:paraId="47000000">
      <w:pPr>
        <w:pStyle w:val="Style_2"/>
        <w:widowControl w:val="1"/>
        <w:spacing w:before="240"/>
        <w:ind w:firstLine="540"/>
        <w:jc w:val="both"/>
      </w:pPr>
      <w:r>
        <w:t>В общем блоке реализации содержания "Россия" предлагаются пять комплексов мероприятий:</w:t>
      </w:r>
    </w:p>
    <w:p w14:paraId="48000000">
      <w:pPr>
        <w:pStyle w:val="Style_2"/>
        <w:widowControl w:val="1"/>
        <w:spacing w:before="240"/>
        <w:ind w:firstLine="540"/>
        <w:jc w:val="both"/>
      </w:pPr>
      <w:r>
        <w:t>Первый комплекс мероприятий связан с</w:t>
      </w:r>
      <w:r>
        <w:t xml:space="preserve">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</w:t>
      </w:r>
      <w:r>
        <w:t>дливость.</w:t>
      </w:r>
    </w:p>
    <w:p w14:paraId="49000000">
      <w:pPr>
        <w:pStyle w:val="Style_2"/>
        <w:widowControl w:val="1"/>
        <w:spacing w:before="240"/>
        <w:ind w:firstLine="540"/>
        <w:jc w:val="both"/>
      </w:pPr>
      <w:r>
        <w:t>Формы мероприятий:</w:t>
      </w:r>
    </w:p>
    <w:p w14:paraId="4A000000">
      <w:pPr>
        <w:pStyle w:val="Style_2"/>
        <w:widowControl w:val="1"/>
        <w:numPr>
          <w:numId w:val="7"/>
        </w:numPr>
        <w:spacing w:before="240"/>
        <w:ind/>
        <w:jc w:val="both"/>
      </w:pPr>
      <w:r>
        <w:t xml:space="preserve"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</w:t>
      </w:r>
      <w:r>
        <w:t>(спуска) Государственного флага Российской Федерации;</w:t>
      </w:r>
    </w:p>
    <w:p w14:paraId="4B000000">
      <w:pPr>
        <w:pStyle w:val="Style_2"/>
        <w:widowControl w:val="1"/>
        <w:numPr>
          <w:numId w:val="7"/>
        </w:numPr>
        <w:spacing w:before="240"/>
        <w:ind/>
        <w:jc w:val="both"/>
      </w:pPr>
      <w:r>
        <w:t>тематические дни;</w:t>
      </w:r>
    </w:p>
    <w:p w14:paraId="4C000000">
      <w:pPr>
        <w:pStyle w:val="Style_2"/>
        <w:widowControl w:val="1"/>
        <w:spacing w:before="240"/>
        <w:ind w:firstLine="540"/>
        <w:jc w:val="both"/>
      </w:pPr>
      <w:r>
        <w:t>Второй комплекс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</w:t>
      </w:r>
    </w:p>
    <w:p w14:paraId="4D000000">
      <w:pPr>
        <w:pStyle w:val="Style_2"/>
        <w:widowControl w:val="1"/>
        <w:spacing w:before="240"/>
        <w:ind w:firstLine="540"/>
        <w:jc w:val="both"/>
      </w:pPr>
      <w:r>
        <w:t>Форматы мероприятий:</w:t>
      </w:r>
    </w:p>
    <w:p w14:paraId="4E000000">
      <w:pPr>
        <w:pStyle w:val="Style_2"/>
        <w:widowControl w:val="1"/>
        <w:numPr>
          <w:numId w:val="8"/>
        </w:numPr>
        <w:spacing w:before="240"/>
        <w:ind/>
        <w:jc w:val="both"/>
      </w:pPr>
      <w:r>
        <w:t>посещение мем</w:t>
      </w:r>
      <w:r>
        <w:t>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14:paraId="4F000000">
      <w:pPr>
        <w:pStyle w:val="Style_2"/>
        <w:widowControl w:val="1"/>
        <w:spacing w:before="240" w:line="240" w:lineRule="auto"/>
        <w:ind w:firstLine="540"/>
        <w:jc w:val="both"/>
      </w:pPr>
      <w:r>
        <w:t xml:space="preserve">Третий комплекс мероприятий направлен на служение российскому обществу и исторически </w:t>
      </w:r>
      <w:r>
        <w:t>сложившемуся государственному единству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14:paraId="50000000">
      <w:pPr>
        <w:pStyle w:val="Style_2"/>
        <w:widowControl w:val="1"/>
        <w:spacing w:before="240" w:line="240" w:lineRule="auto"/>
        <w:ind w:firstLine="540"/>
        <w:jc w:val="both"/>
      </w:pPr>
      <w:r>
        <w:t>Реализация данных мероприятий возможна как самостоятельно</w:t>
      </w:r>
      <w:r>
        <w:t>, так и во взаимодействии с Общероссийским общественно-государственным движением детей и молодежи (далее - Движение Первых).</w:t>
      </w:r>
    </w:p>
    <w:p w14:paraId="51000000">
      <w:pPr>
        <w:pStyle w:val="Style_2"/>
        <w:widowControl w:val="1"/>
        <w:spacing w:before="240" w:line="240" w:lineRule="auto"/>
        <w:ind w:firstLine="540"/>
        <w:jc w:val="both"/>
      </w:pPr>
      <w:r>
        <w:t>С целью формирования у детей и подростков гражданского самосознания могут проводиться информационные часы и акции.</w:t>
      </w:r>
    </w:p>
    <w:p w14:paraId="52000000">
      <w:pPr>
        <w:pStyle w:val="Style_2"/>
        <w:widowControl w:val="1"/>
        <w:spacing w:before="240" w:line="240" w:lineRule="auto"/>
        <w:ind w:firstLine="540"/>
        <w:jc w:val="both"/>
      </w:pPr>
      <w:r>
        <w:t xml:space="preserve">Четвертый </w:t>
      </w:r>
      <w:r>
        <w:t>комплекс мероприятий связан с русским языком - государственным языком Российской Федерации.</w:t>
      </w:r>
    </w:p>
    <w:p w14:paraId="53000000">
      <w:pPr>
        <w:pStyle w:val="Style_2"/>
        <w:widowControl w:val="1"/>
        <w:spacing w:before="240"/>
        <w:ind w:firstLine="540"/>
        <w:jc w:val="both"/>
      </w:pPr>
      <w:r>
        <w:t>Формы мероприятий:</w:t>
      </w:r>
    </w:p>
    <w:p w14:paraId="54000000">
      <w:pPr>
        <w:pStyle w:val="Style_2"/>
        <w:widowControl w:val="1"/>
        <w:numPr>
          <w:numId w:val="9"/>
        </w:numPr>
        <w:spacing w:before="240"/>
        <w:ind/>
        <w:jc w:val="both"/>
      </w:pPr>
      <w:r>
        <w:t>культурно-просветительские мероприят</w:t>
      </w:r>
      <w:r>
        <w:t>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</w:t>
      </w:r>
    </w:p>
    <w:p w14:paraId="55000000">
      <w:pPr>
        <w:pStyle w:val="Style_2"/>
        <w:widowControl w:val="1"/>
        <w:spacing w:before="240"/>
        <w:ind w:firstLine="540"/>
        <w:jc w:val="both"/>
      </w:pPr>
      <w:r>
        <w:t>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</w:t>
      </w:r>
    </w:p>
    <w:p w14:paraId="56000000">
      <w:pPr>
        <w:pStyle w:val="Style_2"/>
        <w:widowControl w:val="1"/>
        <w:spacing w:before="240"/>
        <w:ind w:firstLine="540"/>
        <w:jc w:val="both"/>
      </w:pPr>
      <w:r>
        <w:t>Формы мероприятий:</w:t>
      </w:r>
    </w:p>
    <w:p w14:paraId="57000000">
      <w:pPr>
        <w:pStyle w:val="Style_2"/>
        <w:widowControl w:val="1"/>
        <w:numPr>
          <w:numId w:val="10"/>
        </w:numPr>
        <w:spacing w:before="240"/>
        <w:ind/>
        <w:jc w:val="both"/>
      </w:pPr>
      <w:r>
        <w:t>э</w:t>
      </w:r>
      <w:r>
        <w:t>кологические игры, актуализирующие имеющийся опыт и знания детей;</w:t>
      </w:r>
    </w:p>
    <w:p w14:paraId="58000000">
      <w:pPr>
        <w:pStyle w:val="Style_2"/>
        <w:widowControl w:val="1"/>
        <w:numPr>
          <w:numId w:val="10"/>
        </w:numPr>
        <w:spacing w:before="240"/>
        <w:ind/>
        <w:jc w:val="both"/>
      </w:pPr>
      <w:r>
        <w:t>конкурс рисунков, плакатов, инсценировок на экологическую тематику.</w:t>
      </w:r>
    </w:p>
    <w:p w14:paraId="59000000">
      <w:pPr>
        <w:pStyle w:val="Style_2"/>
        <w:widowControl w:val="1"/>
        <w:spacing w:before="240"/>
        <w:ind w:firstLine="540"/>
        <w:jc w:val="both"/>
      </w:pPr>
      <w:r>
        <w:t>Общий блок реализации содержания "Человек" отражает комплекс мероприятий, направленных на воспитание культуры здорового образа жизни, личной и общественной безопасности.</w:t>
      </w:r>
    </w:p>
    <w:p w14:paraId="5A000000">
      <w:pPr>
        <w:pStyle w:val="Style_2"/>
        <w:widowControl w:val="1"/>
        <w:spacing w:before="240"/>
        <w:ind w:firstLine="540"/>
        <w:jc w:val="both"/>
      </w:pPr>
      <w:r>
        <w:t>Реализация воспитательного потенциала данного блока предусма</w:t>
      </w:r>
      <w:r>
        <w:t>тривает:</w:t>
      </w:r>
    </w:p>
    <w:p w14:paraId="5B000000">
      <w:pPr>
        <w:pStyle w:val="Style_2"/>
        <w:widowControl w:val="1"/>
        <w:numPr>
          <w:numId w:val="11"/>
        </w:numPr>
        <w:spacing w:before="240"/>
        <w:ind/>
        <w:jc w:val="both"/>
      </w:pPr>
      <w:r>
        <w:t>проведение физкультурно-оздоровительных, спортивных мероприятий: зарядка, спортивные игры и соревнования;</w:t>
      </w:r>
    </w:p>
    <w:p w14:paraId="5C000000">
      <w:pPr>
        <w:pStyle w:val="Style_2"/>
        <w:widowControl w:val="1"/>
        <w:numPr>
          <w:numId w:val="11"/>
        </w:numPr>
        <w:spacing w:before="240"/>
        <w:ind/>
        <w:jc w:val="both"/>
      </w:pPr>
      <w:r>
        <w:t>проведение инструктажей и игр, знакомящих с правилами безопасного по</w:t>
      </w:r>
      <w:r>
        <w:t>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</w:t>
      </w:r>
    </w:p>
    <w:p w14:paraId="5D000000">
      <w:pPr>
        <w:pStyle w:val="Style_2"/>
        <w:widowControl w:val="1"/>
        <w:numPr>
          <w:numId w:val="11"/>
        </w:numPr>
        <w:spacing w:before="240"/>
        <w:ind/>
        <w:jc w:val="both"/>
      </w:pPr>
      <w:r>
        <w:t>проведение тренир</w:t>
      </w:r>
      <w:r>
        <w:t>овочной эвакуации при пожаре или обнаружении взрывчатых веществ;</w:t>
      </w:r>
    </w:p>
    <w:p w14:paraId="5E000000">
      <w:pPr>
        <w:pStyle w:val="Style_2"/>
        <w:widowControl w:val="1"/>
        <w:numPr>
          <w:numId w:val="11"/>
        </w:numPr>
        <w:spacing w:before="240"/>
        <w:ind/>
        <w:jc w:val="both"/>
      </w:pPr>
      <w:r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</w:t>
      </w:r>
    </w:p>
    <w:p w14:paraId="5F000000">
      <w:pPr>
        <w:pStyle w:val="Style_2"/>
        <w:widowControl w:val="1"/>
        <w:numPr>
          <w:numId w:val="11"/>
        </w:numPr>
        <w:spacing w:before="240"/>
        <w:ind/>
        <w:jc w:val="both"/>
      </w:pPr>
      <w:r>
        <w:t>игры, проекты, мероприятия, направленные на формирование б</w:t>
      </w:r>
      <w:r>
        <w:t>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</w:p>
    <w:p w14:paraId="60000000">
      <w:pPr>
        <w:pStyle w:val="Style_2"/>
        <w:widowControl w:val="1"/>
        <w:spacing w:before="240" w:line="240" w:lineRule="auto"/>
        <w:ind w:firstLine="540"/>
        <w:jc w:val="both"/>
      </w:pPr>
      <w:bookmarkStart w:id="2" w:name="P141"/>
      <w:bookmarkEnd w:id="2"/>
      <w:r>
        <w:t>В Программе блоки реализуются через модули: инвариантные и вариативные</w:t>
      </w:r>
    </w:p>
    <w:p w14:paraId="61000000">
      <w:pPr>
        <w:pStyle w:val="Style_2"/>
        <w:widowControl w:val="1"/>
        <w:spacing w:before="240" w:line="240" w:lineRule="auto"/>
        <w:ind w:firstLine="540"/>
        <w:jc w:val="both"/>
      </w:pPr>
      <w:r>
        <w:t>Инвариантные модули:</w:t>
      </w:r>
    </w:p>
    <w:p w14:paraId="62000000">
      <w:pPr>
        <w:pStyle w:val="Style_2"/>
        <w:widowControl w:val="1"/>
        <w:numPr>
          <w:numId w:val="12"/>
        </w:numPr>
        <w:spacing w:before="240" w:line="240" w:lineRule="auto"/>
        <w:ind/>
        <w:jc w:val="both"/>
      </w:pPr>
      <w:r>
        <w:t>Блок «Человек» – «Спортивно-оздоровительная деятельность»</w:t>
      </w:r>
      <w:r>
        <w:t xml:space="preserve"> </w:t>
      </w:r>
    </w:p>
    <w:p w14:paraId="63000000">
      <w:pPr>
        <w:pStyle w:val="Style_2"/>
        <w:widowControl w:val="1"/>
        <w:numPr>
          <w:numId w:val="12"/>
        </w:numPr>
        <w:spacing w:before="240" w:line="240" w:lineRule="auto"/>
        <w:ind/>
        <w:jc w:val="both"/>
      </w:pPr>
      <w:r>
        <w:t>Блок «Россия» - «Культура России», «Детское самоуправление», «Коллективная социально-значимая деятельность в Движении Первых»</w:t>
      </w:r>
    </w:p>
    <w:p w14:paraId="64000000">
      <w:pPr>
        <w:pStyle w:val="Style_2"/>
        <w:widowControl w:val="1"/>
        <w:numPr>
          <w:numId w:val="12"/>
        </w:numPr>
        <w:spacing w:before="240" w:line="240" w:lineRule="auto"/>
        <w:ind/>
        <w:jc w:val="both"/>
      </w:pPr>
      <w:r>
        <w:t>Блок «Мир» – «Профориентация»</w:t>
      </w:r>
    </w:p>
    <w:p w14:paraId="65000000">
      <w:pPr>
        <w:pStyle w:val="Style_2"/>
        <w:widowControl w:val="1"/>
        <w:spacing w:before="240" w:line="240" w:lineRule="auto"/>
        <w:ind w:firstLine="540"/>
        <w:jc w:val="both"/>
      </w:pPr>
      <w:r>
        <w:t>Модуль "Спортивно-оздоровительная деятельность".</w:t>
      </w:r>
    </w:p>
    <w:p w14:paraId="66000000">
      <w:pPr>
        <w:pStyle w:val="Style_2"/>
        <w:widowControl w:val="1"/>
        <w:spacing w:before="240" w:line="240" w:lineRule="auto"/>
        <w:ind w:firstLine="540"/>
        <w:jc w:val="both"/>
      </w:pPr>
      <w:r>
        <w:t>Спортивно-оздоровительная деятельность в организации отдыха детей и их оздо</w:t>
      </w:r>
      <w:r>
        <w:t>ровления включает в себя организацию оптимального двигательного режима с учетом возраста детей и состояния их здоровья.</w:t>
      </w:r>
    </w:p>
    <w:p w14:paraId="67000000">
      <w:pPr>
        <w:pStyle w:val="Style_2"/>
        <w:widowControl w:val="1"/>
        <w:spacing w:before="240" w:line="240" w:lineRule="auto"/>
        <w:ind w:firstLine="540"/>
        <w:jc w:val="both"/>
      </w:pPr>
      <w:r>
        <w:t>Физическое воспитание реализуется посредством:</w:t>
      </w:r>
    </w:p>
    <w:p w14:paraId="68000000">
      <w:pPr>
        <w:pStyle w:val="Style_2"/>
        <w:widowControl w:val="1"/>
        <w:numPr>
          <w:numId w:val="13"/>
        </w:numPr>
        <w:spacing w:before="240" w:line="240" w:lineRule="auto"/>
        <w:ind/>
        <w:jc w:val="both"/>
      </w:pPr>
      <w:r>
        <w:t>физкультурно-оздоровительных занятий, которые проводятся с детьми по графику, максимально на открытых площадках</w:t>
      </w:r>
    </w:p>
    <w:p w14:paraId="69000000">
      <w:pPr>
        <w:pStyle w:val="Style_2"/>
        <w:widowControl w:val="1"/>
        <w:numPr>
          <w:numId w:val="13"/>
        </w:numPr>
        <w:spacing w:before="240" w:line="240" w:lineRule="auto"/>
        <w:ind/>
        <w:jc w:val="both"/>
      </w:pPr>
      <w:r>
        <w:t>различных видов гимнастик, утренней вариативной зарядки (спортивная, танцевальная, дыхательная, беговая, игровая);</w:t>
      </w:r>
    </w:p>
    <w:p w14:paraId="6A000000">
      <w:pPr>
        <w:pStyle w:val="Style_2"/>
        <w:widowControl w:val="1"/>
        <w:numPr>
          <w:numId w:val="13"/>
        </w:numPr>
        <w:spacing w:before="240" w:line="240" w:lineRule="auto"/>
        <w:ind/>
        <w:jc w:val="both"/>
      </w:pPr>
      <w:r>
        <w:t>динамических пауз в организации образовательной деятельности и режимных моментов;</w:t>
      </w:r>
    </w:p>
    <w:p w14:paraId="6B000000">
      <w:pPr>
        <w:pStyle w:val="Style_2"/>
        <w:widowControl w:val="1"/>
        <w:numPr>
          <w:numId w:val="13"/>
        </w:numPr>
        <w:spacing w:before="240" w:line="240" w:lineRule="auto"/>
        <w:ind/>
        <w:jc w:val="both"/>
      </w:pPr>
      <w:r>
        <w:t>спортивно-массовых мероприя</w:t>
      </w:r>
      <w:r>
        <w:t>тий, предполагающих спартакиады, спортивные соревнования, праздники, викторины, конкурсы;</w:t>
      </w:r>
    </w:p>
    <w:p w14:paraId="6C000000">
      <w:pPr>
        <w:pStyle w:val="Style_2"/>
        <w:widowControl w:val="1"/>
        <w:spacing w:before="240" w:line="240" w:lineRule="auto"/>
        <w:ind w:firstLine="540"/>
        <w:jc w:val="both"/>
      </w:pPr>
      <w:r>
        <w:t>Модуль "Культура России".</w:t>
      </w:r>
    </w:p>
    <w:p w14:paraId="6D000000">
      <w:pPr>
        <w:pStyle w:val="Style_2"/>
        <w:widowControl w:val="1"/>
        <w:numPr>
          <w:numId w:val="14"/>
        </w:numPr>
        <w:spacing w:before="240" w:line="240" w:lineRule="auto"/>
        <w:ind/>
        <w:jc w:val="both"/>
      </w:pPr>
      <w:r>
        <w:t>Воспитательная работа предполагает прос</w:t>
      </w:r>
      <w:r>
        <w:t>мотр отечественных кинофильмов, спектаклей, концертов и литературно-музыкальных композиций; участие в виртуальных экскурсиях и выставках; проведение "громких" чтений, чтений по ролям; постановки спектаклей; реализацию иных форм мероприятий на основе и с пр</w:t>
      </w:r>
      <w:r>
        <w:t>ивлечением произведений, созданных отечественными учреждениями культуры, в том числе в рамках тематического дня.</w:t>
      </w:r>
    </w:p>
    <w:p w14:paraId="6E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Модуль "Детское самоуправление".</w:t>
      </w:r>
    </w:p>
    <w:p w14:paraId="6F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На уровне отряда: через деятельность лидеров, выбранных по инициативе и предложениям членов отряда, представляющих интересы отряда в общих делах организации отдыха детей и их оздоровления, при взаимодействии с администрацией организации отд</w:t>
      </w:r>
      <w:r>
        <w:rPr>
          <w:color w:val="000000"/>
        </w:rPr>
        <w:t>ыха детей и их оздоровления.</w:t>
      </w:r>
    </w:p>
    <w:p w14:paraId="70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Система поощрения социальной успешности и проявлений активной жизненной позиции детей направлена на формирование у детей ориент</w:t>
      </w:r>
      <w:r>
        <w:rPr>
          <w:color w:val="000000"/>
        </w:rPr>
        <w:t>ации на активную жизненную позицию, инициативность, вовлечение их в совместную деятельнос</w:t>
      </w:r>
      <w:r>
        <w:rPr>
          <w:color w:val="000000"/>
        </w:rPr>
        <w:t>ть в воспитательных целях.</w:t>
      </w:r>
    </w:p>
    <w:p w14:paraId="71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Система проявлений активной жизненной позиции и поощрения социальной успешности детей строится на принципах:</w:t>
      </w:r>
    </w:p>
    <w:p w14:paraId="72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публичности, открытости поощрен</w:t>
      </w:r>
      <w:r>
        <w:rPr>
          <w:color w:val="000000"/>
        </w:rPr>
        <w:t>ий (информирование всех детей о награждении, проведение награждений в присутствии значительного числа детей);</w:t>
      </w:r>
    </w:p>
    <w:p w14:paraId="73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соответствия символов и процедур награждения укладу организации отдыха детей и их оздоровления, качеству воспитывающей среды, символике организаци</w:t>
      </w:r>
      <w:r>
        <w:rPr>
          <w:color w:val="000000"/>
        </w:rPr>
        <w:t>и отдыха детей и их оздоровления;</w:t>
      </w:r>
    </w:p>
    <w:p w14:paraId="74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регулирования частоты награждений (недопущение избыточности в поощрениях, чрезмерно больших групп поощр</w:t>
      </w:r>
      <w:r>
        <w:rPr>
          <w:color w:val="000000"/>
        </w:rPr>
        <w:t>яемых);</w:t>
      </w:r>
    </w:p>
    <w:p w14:paraId="75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сочетания индивидуального и коллективного поощрения в целях стимулирования индивидуальной и коллективной активности детей, преодоления межличностных противоречий между детьми, получившими и не получившими награды;</w:t>
      </w:r>
    </w:p>
    <w:p w14:paraId="76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Система поощрения в организации отдыха детей и их оздоровления включает в себя набор педагогических средств, приемов, методов, обеспечивающих стимулирование индивиду</w:t>
      </w:r>
      <w:r>
        <w:rPr>
          <w:color w:val="000000"/>
        </w:rPr>
        <w:t xml:space="preserve">ального </w:t>
      </w:r>
      <w:r>
        <w:rPr>
          <w:color w:val="000000"/>
        </w:rPr>
        <w:t>развития ребенка и коллективного роста отряда. В программе необходимо предусмотреть, как отмечать индивидуальные заслуги ребенка и коллективные достижения отрядов.</w:t>
      </w:r>
    </w:p>
    <w:p w14:paraId="77000000">
      <w:pPr>
        <w:pStyle w:val="Style_2"/>
        <w:widowControl w:val="1"/>
        <w:spacing w:before="240"/>
        <w:ind w:firstLine="540"/>
        <w:jc w:val="both"/>
        <w:rPr>
          <w:color w:val="000000"/>
        </w:rPr>
      </w:pPr>
      <w:r>
        <w:rPr>
          <w:color w:val="000000"/>
        </w:rPr>
        <w:t>Поощрения социальной успешности и проявлений активной жизненной позиции детей происх</w:t>
      </w:r>
      <w:r>
        <w:rPr>
          <w:color w:val="000000"/>
        </w:rPr>
        <w:t>одит на организационном уровне и предполагает привлечение ребенка к участию в делах отряда и всей организации отдыха детей и их оздоровления, включение в органы самоуправления, где ребенку предоставляется право голоса при решении ряда проблем, как правило,</w:t>
      </w:r>
      <w:r>
        <w:rPr>
          <w:color w:val="000000"/>
        </w:rPr>
        <w:t xml:space="preserve"> социального характера; на социальном уровне представляет собой: вручение наград, дипломов за участие и победу в конкурсных мероприятиях; объявление благодарности ребенку родителю (родителям) или законному представителю (законным представителям) за личные </w:t>
      </w:r>
      <w:r>
        <w:rPr>
          <w:color w:val="000000"/>
        </w:rPr>
        <w:t xml:space="preserve">достижения; публичные поощрения отрядных и индивидуальных достижений, в том числе создание портфолио; размещение фотографий на почетном стенде или в официальных социальных сетях организации отдыха детей и их оздоровления; ступени роста статуса ребенка; на </w:t>
      </w:r>
      <w:r>
        <w:rPr>
          <w:color w:val="000000"/>
        </w:rPr>
        <w:t>эмоциональном уровне как создание ситуации успеха ребенка, которая формирует позитивную мотивацию и самооценку.</w:t>
      </w:r>
    </w:p>
    <w:p w14:paraId="78000000">
      <w:pPr>
        <w:pStyle w:val="Style_2"/>
        <w:widowControl w:val="1"/>
        <w:spacing w:before="240"/>
        <w:ind w:firstLine="540"/>
        <w:jc w:val="both"/>
      </w:pPr>
      <w:r>
        <w:t>Модуль "Профориентация".</w:t>
      </w:r>
    </w:p>
    <w:p w14:paraId="79000000">
      <w:pPr>
        <w:pStyle w:val="Style_2"/>
        <w:widowControl w:val="1"/>
        <w:spacing w:before="240"/>
        <w:ind w:firstLine="540"/>
        <w:jc w:val="both"/>
      </w:pPr>
      <w:r>
        <w:t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</w:t>
      </w:r>
      <w:r>
        <w:t xml:space="preserve"> организацию профессиональных проб и осуществляется через:</w:t>
      </w:r>
    </w:p>
    <w:p w14:paraId="7A000000">
      <w:pPr>
        <w:pStyle w:val="Style_2"/>
        <w:widowControl w:val="1"/>
        <w:numPr>
          <w:numId w:val="15"/>
        </w:numPr>
        <w:spacing w:before="240"/>
        <w:ind/>
        <w:jc w:val="both"/>
      </w:pPr>
      <w:r>
        <w:t xml:space="preserve">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</w:t>
      </w:r>
      <w:r>
        <w:t>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7B000000">
      <w:pPr>
        <w:pStyle w:val="Style_2"/>
        <w:widowControl w:val="1"/>
        <w:numPr>
          <w:numId w:val="15"/>
        </w:numPr>
        <w:spacing w:before="240"/>
        <w:ind/>
        <w:jc w:val="both"/>
      </w:pPr>
      <w:r>
        <w:t>экскурсии на предприятия и встречи с гостями: экспертами в области профориентации, представителями разных профессий, даю</w:t>
      </w:r>
      <w:r>
        <w:t>щие детям начальные представления о существующих профессиях и условиях работы людей, представляющих эти профессии;</w:t>
      </w:r>
    </w:p>
    <w:p w14:paraId="7C000000">
      <w:pPr>
        <w:pStyle w:val="Style_2"/>
        <w:widowControl w:val="1"/>
        <w:spacing w:before="240"/>
        <w:ind w:firstLine="540"/>
        <w:jc w:val="both"/>
      </w:pPr>
      <w:r>
        <w:t>Модуль "Коллективная социально значимая деятельность в Движении Первых".</w:t>
      </w:r>
    </w:p>
    <w:p w14:paraId="7D000000">
      <w:pPr>
        <w:pStyle w:val="Style_2"/>
        <w:widowControl w:val="1"/>
        <w:spacing w:before="240"/>
        <w:ind w:firstLine="540"/>
        <w:jc w:val="both"/>
      </w:pPr>
      <w:r>
        <w:t xml:space="preserve">Данный модуль содержит в себе описание взаимодействия с Движением Первых с целью </w:t>
      </w:r>
      <w:r>
        <w:t>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деятельность. Предусмотрено включение в Программу воспитательно</w:t>
      </w:r>
      <w:r>
        <w:t>й работы следующих форматов:</w:t>
      </w:r>
    </w:p>
    <w:p w14:paraId="7E000000">
      <w:pPr>
        <w:pStyle w:val="Style_2"/>
        <w:widowControl w:val="1"/>
        <w:spacing w:before="240"/>
        <w:ind w:firstLine="540"/>
        <w:jc w:val="both"/>
      </w:pPr>
      <w:r>
        <w:t xml:space="preserve">программа профильной смены Движения Первых - программы для детей в возрасте от 7 до 17 лет, выстроенные по логике конструктора профильных смен Движения Первых и направленные </w:t>
      </w:r>
      <w:r>
        <w:t>на приобщение подрастающего поколения к российским тр</w:t>
      </w:r>
      <w:r>
        <w:t>адиционным духовно-нравственным ценностям, создание условий для личностного развития и гражданского становления детей, усвоение ими норм поведения в интересах человека, семьи, общества и государства, вовлечение в деятельность Движения Первых. Профильные см</w:t>
      </w:r>
      <w:r>
        <w:t>ены Движения Первых проводятся во всех организациях отдыха детей и их оздоровления разных типов во всех регионах. Одним из вариантов профильных смен Движения Первых для младших школьников является программа "Содружество Орлят России";</w:t>
      </w:r>
    </w:p>
    <w:p w14:paraId="7F000000">
      <w:pPr>
        <w:pStyle w:val="Style_2"/>
        <w:widowControl w:val="1"/>
        <w:spacing w:before="240"/>
        <w:ind w:firstLine="540"/>
        <w:jc w:val="both"/>
      </w:pPr>
      <w:r>
        <w:t>тематический День Пер</w:t>
      </w:r>
      <w:r>
        <w:t>вых -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- формирование и расширение предст</w:t>
      </w:r>
      <w:r>
        <w:t>авлений о Движении Первых, стимулирование активного участия в деятельности Движения Первых;</w:t>
      </w:r>
    </w:p>
    <w:p w14:paraId="80000000">
      <w:pPr>
        <w:pStyle w:val="Style_2"/>
        <w:widowControl w:val="1"/>
        <w:spacing w:before="240"/>
        <w:ind w:firstLine="540"/>
        <w:jc w:val="both"/>
      </w:pPr>
      <w:r>
        <w:t>профильный отряд Движения Первых - постоянно действующий орган детского самоуправления из числа активных участников Движения Первых. Его деятельность строится на ра</w:t>
      </w:r>
      <w:r>
        <w:t>зработке и реализации детских инициатив, популяризирующих полезную деятельность и возможности в Движении Первых.</w:t>
      </w:r>
    </w:p>
    <w:p w14:paraId="81000000">
      <w:pPr>
        <w:pStyle w:val="Style_2"/>
        <w:widowControl w:val="1"/>
        <w:spacing w:before="240"/>
        <w:ind w:firstLine="540"/>
        <w:jc w:val="both"/>
      </w:pPr>
      <w: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14:paraId="82000000">
      <w:pPr>
        <w:pStyle w:val="Style_2"/>
        <w:widowControl w:val="1"/>
        <w:spacing w:before="240"/>
        <w:ind w:firstLine="540"/>
        <w:jc w:val="both"/>
      </w:pPr>
      <w:r>
        <w:t>акции по благоустройству территории, посадке деревьев, уборке природных зон - вклад в сохранение окружающей среды и экологическое благополучие</w:t>
      </w:r>
      <w:r>
        <w:t>;</w:t>
      </w:r>
    </w:p>
    <w:p w14:paraId="83000000">
      <w:pPr>
        <w:pStyle w:val="Style_2"/>
        <w:widowControl w:val="1"/>
        <w:spacing w:before="240"/>
        <w:ind w:firstLine="540"/>
        <w:jc w:val="both"/>
      </w:pPr>
      <w:r>
        <w:t>организация мероприятий для младших отрядов - старшие дети помогают в организации игр, представлений и праздников для младших, что развивает навыки заботы о других и лидерские качества</w:t>
      </w:r>
    </w:p>
    <w:p w14:paraId="84000000">
      <w:pPr>
        <w:pStyle w:val="Style_2"/>
        <w:widowControl w:val="1"/>
        <w:spacing w:before="240"/>
        <w:ind w:firstLine="540"/>
        <w:jc w:val="both"/>
      </w:pPr>
      <w:r>
        <w:t>обучение навыкам оказания первой помощи - тренинги по оказанию первой помощи помогают детям научиться заботиться о других и быть полезными в экстренных ситуациях;</w:t>
      </w:r>
    </w:p>
    <w:p w14:paraId="85000000">
      <w:pPr>
        <w:pStyle w:val="Style_2"/>
        <w:widowControl w:val="1"/>
        <w:spacing w:before="240"/>
        <w:ind w:firstLine="540"/>
        <w:jc w:val="both"/>
      </w:pPr>
      <w:r>
        <w:t>благоустройство мем</w:t>
      </w:r>
      <w:r>
        <w:t>ориалов и памятных мест, изучение исторического значения этих объектов с целью укрепления патриотизма и чувства уважения к культурному наследию;</w:t>
      </w:r>
    </w:p>
    <w:p w14:paraId="86000000">
      <w:pPr>
        <w:pStyle w:val="Style_2"/>
        <w:widowControl w:val="1"/>
        <w:spacing w:before="240"/>
        <w:ind w:firstLine="540"/>
        <w:jc w:val="both"/>
      </w:pPr>
      <w:bookmarkStart w:id="3" w:name="P209"/>
      <w:bookmarkEnd w:id="3"/>
      <w:r>
        <w:t>Вариативные содержательные модули.</w:t>
      </w:r>
    </w:p>
    <w:p w14:paraId="87000000">
      <w:pPr>
        <w:pStyle w:val="Style_2"/>
        <w:widowControl w:val="1"/>
        <w:spacing w:before="240"/>
        <w:ind w:firstLine="540"/>
        <w:jc w:val="both"/>
      </w:pPr>
      <w:r>
        <w:t>Модуль "Профилактика и безопасность»</w:t>
      </w:r>
      <w:r>
        <w:t>.</w:t>
      </w:r>
    </w:p>
    <w:p w14:paraId="88000000">
      <w:pPr>
        <w:pStyle w:val="Style_2"/>
        <w:widowControl w:val="1"/>
        <w:spacing w:before="240"/>
        <w:ind w:firstLine="540"/>
        <w:jc w:val="both"/>
      </w:pPr>
      <w:r>
        <w:t xml:space="preserve">Реализуется в преемственности с организациями-партнерами и направлен на профилактику противоправных действий воспитанников. </w:t>
      </w:r>
    </w:p>
    <w:p w14:paraId="89000000">
      <w:pPr>
        <w:pStyle w:val="Style_2"/>
        <w:widowControl w:val="1"/>
        <w:spacing w:before="240"/>
        <w:ind w:firstLine="540"/>
        <w:jc w:val="both"/>
      </w:pPr>
      <w:r>
        <w:t>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линий, включая каждое пространств</w:t>
      </w:r>
      <w:r>
        <w:t>о, в котором ребенок совместно с коллективом реализует и развивает свои способности.</w:t>
      </w:r>
    </w:p>
    <w:p w14:paraId="8A000000">
      <w:pPr>
        <w:pStyle w:val="Style_2"/>
        <w:widowControl w:val="1"/>
        <w:spacing w:before="240"/>
        <w:ind w:firstLine="540"/>
        <w:jc w:val="both"/>
      </w:pPr>
      <w:r>
        <w:t>Уровни реализации содержания включают в себя:</w:t>
      </w:r>
    </w:p>
    <w:p w14:paraId="8B000000">
      <w:pPr>
        <w:pStyle w:val="Style_2"/>
        <w:widowControl w:val="1"/>
        <w:spacing w:before="240"/>
        <w:ind w:firstLine="540"/>
        <w:jc w:val="both"/>
      </w:pPr>
      <w:r>
        <w:t>Общелагерный уровень, который определяет установки содержания и демонстрацию ценностного отношения по каждому из смысло</w:t>
      </w:r>
      <w:r>
        <w:t xml:space="preserve">вых блоков: "Мир", "Россия" (включая региональный компонент), "Человек". Каждая встреча всех участников смены, включая все направления и всех специалистов, должна представлять собой совместное "проживание" участниками эмоционального опыта, способствующего </w:t>
      </w:r>
      <w:r>
        <w:t>принятию ценностей, определяющих воспитательный компонент.</w:t>
      </w:r>
    </w:p>
    <w:p w14:paraId="8C000000">
      <w:pPr>
        <w:pStyle w:val="Style_2"/>
        <w:widowControl w:val="1"/>
        <w:spacing w:before="240"/>
        <w:ind w:firstLine="540"/>
        <w:jc w:val="both"/>
      </w:pPr>
      <w:r>
        <w:t xml:space="preserve">Межотрядный уровень, который позволяет расширить спектр коммуникативного пространства для ребенка. События организуются исходя из возрастных особенностей и предполагают реализацию содержания </w:t>
      </w:r>
      <w:r>
        <w:t>по дружинам. Одной из эффективных и универсальных форм работы на данном уровне является гостевание отрядов ("отряд в гостях у отряда"), которое предполагает взаимную подготовку и знакомство друг друга с особенностями своего уклада.</w:t>
      </w:r>
    </w:p>
    <w:p w14:paraId="8D000000">
      <w:pPr>
        <w:pStyle w:val="Style_2"/>
        <w:widowControl w:val="1"/>
        <w:spacing w:before="240"/>
        <w:ind w:firstLine="540"/>
        <w:jc w:val="both"/>
      </w:pPr>
      <w:r>
        <w:t>Групповой уровень,</w:t>
      </w:r>
      <w:r>
        <w:t xml:space="preserve"> который соотносится с реализацией содержания в формате объединений детей из разных отрядов в рамках единого выбранного самими детьми направления: секции, студии и кружки, органы самоуправления на общелагерном уровне. Особенность работы заключается в разно</w:t>
      </w:r>
      <w:r>
        <w:t>возрастном формате совместной деятельности.</w:t>
      </w:r>
    </w:p>
    <w:p w14:paraId="8E000000">
      <w:pPr>
        <w:pStyle w:val="Style_2"/>
        <w:widowControl w:val="1"/>
        <w:spacing w:before="240"/>
        <w:ind w:firstLine="540"/>
        <w:jc w:val="both"/>
      </w:pPr>
      <w:r>
        <w:t>Отрядный уровень, который является ключевым воспитывающим пространством, создающим уникальную среду совместного проживания и совместного творчества детей и взрослых. Реализация воспитательного потенциала от</w:t>
      </w:r>
      <w:r>
        <w:t>рядной работы предусматривает:</w:t>
      </w:r>
    </w:p>
    <w:p w14:paraId="8F000000">
      <w:pPr>
        <w:pStyle w:val="Style_2"/>
        <w:widowControl w:val="1"/>
        <w:spacing w:before="240"/>
        <w:ind w:firstLine="540"/>
        <w:jc w:val="both"/>
      </w:pPr>
      <w:r>
        <w:t>планирование и проведение отрядной деятельности;</w:t>
      </w:r>
    </w:p>
    <w:p w14:paraId="90000000">
      <w:pPr>
        <w:pStyle w:val="Style_2"/>
        <w:widowControl w:val="1"/>
        <w:spacing w:before="240"/>
        <w:ind w:firstLine="540"/>
        <w:jc w:val="both"/>
      </w:pPr>
      <w:r>
        <w:t xml:space="preserve">поддержку активной позиции каждого ребенка, предоставления им возможности обсуждения </w:t>
      </w:r>
      <w:r>
        <w:t>и принятия решений, создание благоприятной среды для общения; доверительное общение и подде</w:t>
      </w:r>
      <w:r>
        <w:t>ржку детей в решении проблем, конфликтных ситуаций;</w:t>
      </w:r>
    </w:p>
    <w:p w14:paraId="91000000">
      <w:pPr>
        <w:pStyle w:val="Style_2"/>
        <w:widowControl w:val="1"/>
        <w:spacing w:before="240"/>
        <w:ind w:firstLine="540"/>
        <w:jc w:val="both"/>
      </w:pPr>
      <w:r>
        <w:t>организацию интересных и полезных для личностного развития ребенка совместных мероприятий, позволяющих вовлекать в них детей с разными потребностями, давать им возможности для самореализации, устанавливат</w:t>
      </w:r>
      <w:r>
        <w:t>ь и укреплять доверительные отношения, стать для них наставником,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</w:t>
      </w:r>
      <w:r>
        <w:t>щих, декораторов и других;</w:t>
      </w:r>
    </w:p>
    <w:p w14:paraId="92000000">
      <w:pPr>
        <w:pStyle w:val="Style_2"/>
        <w:widowControl w:val="1"/>
        <w:spacing w:before="240"/>
        <w:ind w:firstLine="540"/>
        <w:jc w:val="both"/>
      </w:pPr>
      <w:r>
        <w:t>формирование и сплочение отряда (временного детского коллектива) через игры, элементы тренингов на сплочение и командообразование, огонек знакомства, визитные карточки отрядов;</w:t>
      </w:r>
    </w:p>
    <w:p w14:paraId="93000000">
      <w:pPr>
        <w:pStyle w:val="Style_2"/>
        <w:widowControl w:val="1"/>
        <w:spacing w:before="240"/>
        <w:ind w:firstLine="540"/>
        <w:jc w:val="both"/>
      </w:pPr>
      <w:r>
        <w:t xml:space="preserve">предъявление единых требований по выполнению режима </w:t>
      </w:r>
      <w:r>
        <w:t>и распорядка дня, по самообслуживанию, дисциплине и поведению, санитарно-гигиенических требований;</w:t>
      </w:r>
    </w:p>
    <w:p w14:paraId="94000000">
      <w:pPr>
        <w:pStyle w:val="Style_2"/>
        <w:widowControl w:val="1"/>
        <w:spacing w:before="240"/>
        <w:ind w:firstLine="540"/>
        <w:jc w:val="both"/>
      </w:pPr>
      <w:r>
        <w:t>принятие совместно с детьми законов и правил отряда, которым они будут следовать в организации отдыха детей и их оздоровления, а также символов, названия, де</w:t>
      </w:r>
      <w:r>
        <w:t>виза, эмблемы, песни, которые подчеркнут принадлежность к конкретному коллективу;</w:t>
      </w:r>
    </w:p>
    <w:p w14:paraId="95000000">
      <w:pPr>
        <w:pStyle w:val="Style_2"/>
        <w:widowControl w:val="1"/>
        <w:spacing w:before="240"/>
        <w:ind w:firstLine="540"/>
        <w:jc w:val="both"/>
      </w:pPr>
      <w:r>
        <w:t>диагностику интересов, склонностей, ценностных ориентаций, выявление лидеров, референтных групп, непопулярных детей через наблюдение, игры, анкеты;</w:t>
      </w:r>
    </w:p>
    <w:p w14:paraId="96000000">
      <w:pPr>
        <w:pStyle w:val="Style_2"/>
        <w:widowControl w:val="1"/>
        <w:spacing w:before="240"/>
        <w:ind w:firstLine="540"/>
        <w:jc w:val="both"/>
      </w:pPr>
      <w:r>
        <w:t>аналитическую работу с дет</w:t>
      </w:r>
      <w:r>
        <w:t>ьми: анализ дня, анализ ситуации, мероприятия, анализ смены, результатов;</w:t>
      </w:r>
    </w:p>
    <w:p w14:paraId="97000000">
      <w:pPr>
        <w:pStyle w:val="Style_2"/>
        <w:widowControl w:val="1"/>
        <w:spacing w:before="240"/>
        <w:ind w:firstLine="540"/>
        <w:jc w:val="both"/>
      </w:pPr>
      <w:r>
        <w:t>поддержку детских инициатив и детского самоуправления через деятельность лидеров, выбранных по инициативе и предложениям членов отряда, представляющих интересы отряда в общих делах о</w:t>
      </w:r>
      <w:r>
        <w:t>рганизации отдыха детей и их оздоровления, при взаимодействии с администрацией организации отдыха детей и их оздоровления. При формировании структуры отрядного самоуправления возможно применение метода чередования творческих поручений;</w:t>
      </w:r>
    </w:p>
    <w:p w14:paraId="98000000">
      <w:pPr>
        <w:pStyle w:val="Style_2"/>
        <w:widowControl w:val="1"/>
        <w:spacing w:before="240"/>
        <w:ind w:firstLine="540"/>
        <w:jc w:val="both"/>
      </w:pPr>
      <w:r>
        <w:t>проведение сбора отр</w:t>
      </w:r>
      <w:r>
        <w:t>яда: хозяйственный сбор, организационный сбор, утренний информационный сбор отряда и другие;</w:t>
      </w:r>
    </w:p>
    <w:p w14:paraId="99000000">
      <w:pPr>
        <w:pStyle w:val="Style_2"/>
        <w:widowControl w:val="1"/>
        <w:spacing w:before="240"/>
        <w:ind w:firstLine="540"/>
        <w:jc w:val="both"/>
      </w:pPr>
      <w:r>
        <w:t>проведение огоньков (особое межличностное внутригрупповое камерное общение, отличающееся откровенностью, доброжелательностью, эмпатичностью и поддержкой): огонек з</w:t>
      </w:r>
      <w:r>
        <w:t>накомства, огонек организационного периода, огонек - анализ дня, огонек прощания, тематический огонек, коллективное обсуждение отрядом и педагогами прожитого дня, анализ проведенных акций и складывающихся в отряде взаимоотношений;</w:t>
      </w:r>
    </w:p>
    <w:p w14:paraId="9A000000">
      <w:pPr>
        <w:pStyle w:val="Style_2"/>
        <w:widowControl w:val="1"/>
        <w:spacing w:before="240"/>
        <w:ind w:firstLine="540"/>
        <w:jc w:val="both"/>
      </w:pPr>
      <w:r>
        <w:t>организация коллективно-т</w:t>
      </w:r>
      <w:r>
        <w:t>ворческих дел (КТД). КТД как особый тип формы воспитательной работы, как социальная деятельность детской группы направлена на создание нового продукта (творческого продукта), улучшающего окружающую действительность (основу данной методики составляет коллек</w:t>
      </w:r>
      <w:r>
        <w:t>тивная творческая деятельность, предполагающая участие каждого члена коллектива во всех этапах организации деятельности от планирования до анализа).</w:t>
      </w:r>
    </w:p>
    <w:p w14:paraId="9B000000">
      <w:pPr>
        <w:pStyle w:val="Style_2"/>
        <w:widowControl w:val="1"/>
        <w:spacing w:before="240"/>
        <w:ind w:firstLine="540"/>
        <w:jc w:val="both"/>
      </w:pPr>
      <w:r>
        <w:t>Система индивидуальной работы с ребенком, а также психолого-педагогического сопровождения детей и подро</w:t>
      </w:r>
      <w:r>
        <w:t>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воспитанников.</w:t>
      </w:r>
    </w:p>
    <w:p w14:paraId="9C000000">
      <w:pPr>
        <w:pStyle w:val="Style_2"/>
        <w:widowControl w:val="1"/>
        <w:ind w:firstLine="540"/>
        <w:jc w:val="both"/>
      </w:pPr>
    </w:p>
    <w:p w14:paraId="9D000000">
      <w:pPr>
        <w:pStyle w:val="Style_2"/>
        <w:widowControl w:val="1"/>
        <w:ind w:firstLine="540"/>
        <w:jc w:val="both"/>
      </w:pPr>
    </w:p>
    <w:p w14:paraId="9E000000">
      <w:pPr>
        <w:pStyle w:val="Style_2"/>
        <w:widowControl w:val="1"/>
        <w:ind w:firstLine="540"/>
        <w:jc w:val="both"/>
      </w:pPr>
    </w:p>
    <w:p w14:paraId="9F000000">
      <w:pPr>
        <w:pStyle w:val="Style_2"/>
        <w:widowControl w:val="1"/>
        <w:ind w:firstLine="540"/>
        <w:jc w:val="both"/>
      </w:pPr>
    </w:p>
    <w:p w14:paraId="A0000000">
      <w:pPr>
        <w:pStyle w:val="Style_1"/>
        <w:widowControl w:val="1"/>
        <w:ind/>
        <w:jc w:val="center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t>IV. Организационный раздел</w:t>
      </w:r>
    </w:p>
    <w:p w14:paraId="A1000000">
      <w:pPr>
        <w:pStyle w:val="Style_2"/>
        <w:widowControl w:val="1"/>
        <w:ind w:firstLine="540"/>
        <w:jc w:val="both"/>
      </w:pPr>
    </w:p>
    <w:p w14:paraId="A2000000">
      <w:pPr>
        <w:pStyle w:val="Style_2"/>
        <w:widowControl w:val="1"/>
        <w:spacing w:before="240"/>
        <w:ind w:firstLine="540"/>
        <w:jc w:val="both"/>
      </w:pPr>
      <w:r>
        <w:t>Детский оздоровительный лагерь с дневным пребыванием детей организуется на базе муниципального бюджетного учреждения дополнительного образования «Вожегодский центр дополнительного образования»</w:t>
      </w:r>
      <w:r>
        <w:t>. Для лагеря с дневным пребыванием детей характерны формы работы, не требующие длительной подготовки, репетиций с участниками. Предпочтение отдается игровым, конкурсным формам, использующим экспромт в качестве одного из методов. В св</w:t>
      </w:r>
      <w:r>
        <w:t>язи с тем,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организации, в календарном плане воспитательной работы преобладают привычные для образовательной организации</w:t>
      </w:r>
      <w:r>
        <w:t xml:space="preserve"> форматы</w:t>
      </w:r>
    </w:p>
    <w:p w14:paraId="A3000000">
      <w:pPr>
        <w:pStyle w:val="Style_2"/>
        <w:widowControl w:val="1"/>
        <w:spacing w:before="240"/>
        <w:ind w:firstLine="540"/>
        <w:jc w:val="both"/>
      </w:pPr>
      <w:r>
        <w:t>Уклад задаёт порядок жизни организации и аккумулирует ключевые характеристики, определяющие особенности воспитательного процесса. Это система правил, традиций и ценностей, которые создают особую атмосферу и помогают детям чувствовать себя комфортно, безопасно и вовлечено в процесс.</w:t>
      </w:r>
    </w:p>
    <w:p w14:paraId="A4000000">
      <w:pPr>
        <w:pStyle w:val="Style_2"/>
        <w:widowControl w:val="1"/>
        <w:spacing w:before="240"/>
        <w:ind w:firstLine="540"/>
        <w:jc w:val="both"/>
      </w:pPr>
      <w:r>
        <w:t xml:space="preserve"> Быт (организация повседневной жизни в лагере): </w:t>
      </w:r>
    </w:p>
    <w:p w14:paraId="A5000000">
      <w:pPr>
        <w:pStyle w:val="Style_2"/>
        <w:widowControl w:val="1"/>
        <w:numPr>
          <w:numId w:val="16"/>
        </w:numPr>
        <w:spacing w:before="240"/>
        <w:ind/>
        <w:jc w:val="both"/>
      </w:pPr>
      <w:r>
        <w:t xml:space="preserve">Пространство: </w:t>
      </w:r>
    </w:p>
    <w:p w14:paraId="A6000000">
      <w:pPr>
        <w:pStyle w:val="Style_2"/>
        <w:widowControl w:val="1"/>
        <w:numPr>
          <w:numId w:val="16"/>
        </w:numPr>
        <w:spacing w:before="240"/>
        <w:ind/>
        <w:jc w:val="both"/>
      </w:pPr>
      <w:r>
        <w:t xml:space="preserve"> Четкое зонирование (учебные кабинеты, игровая зона, место для тихого отдыха).</w:t>
      </w:r>
    </w:p>
    <w:p w14:paraId="A7000000">
      <w:pPr>
        <w:pStyle w:val="Style_2"/>
        <w:widowControl w:val="1"/>
        <w:numPr>
          <w:numId w:val="16"/>
        </w:numPr>
        <w:spacing w:before="240"/>
        <w:ind/>
        <w:jc w:val="both"/>
      </w:pPr>
      <w:r>
        <w:t xml:space="preserve">Доступ к питьевой воде и туалетам. </w:t>
      </w:r>
    </w:p>
    <w:p w14:paraId="A8000000">
      <w:pPr>
        <w:pStyle w:val="Style_2"/>
        <w:widowControl w:val="1"/>
        <w:spacing w:before="240"/>
        <w:ind/>
        <w:jc w:val="both"/>
      </w:pPr>
      <w:r>
        <w:t xml:space="preserve">          Гигиена и порядок: </w:t>
      </w:r>
    </w:p>
    <w:p w14:paraId="A9000000">
      <w:pPr>
        <w:pStyle w:val="Style_2"/>
        <w:widowControl w:val="1"/>
        <w:numPr>
          <w:numId w:val="17"/>
        </w:numPr>
        <w:spacing w:before="240"/>
        <w:ind/>
        <w:jc w:val="both"/>
      </w:pPr>
      <w:r>
        <w:t xml:space="preserve">Обязательное мытье рук перед едой. </w:t>
      </w:r>
    </w:p>
    <w:p w14:paraId="AA000000">
      <w:pPr>
        <w:pStyle w:val="Style_2"/>
        <w:widowControl w:val="1"/>
        <w:numPr>
          <w:numId w:val="17"/>
        </w:numPr>
        <w:spacing w:before="240"/>
        <w:ind/>
        <w:jc w:val="both"/>
      </w:pPr>
      <w:r>
        <w:t xml:space="preserve">Ежедневная влажная уборка помещений. </w:t>
      </w:r>
    </w:p>
    <w:p w14:paraId="AB000000">
      <w:pPr>
        <w:pStyle w:val="Style_2"/>
        <w:widowControl w:val="1"/>
        <w:numPr>
          <w:numId w:val="17"/>
        </w:numPr>
        <w:spacing w:before="240"/>
        <w:ind/>
        <w:jc w:val="both"/>
      </w:pPr>
      <w:r>
        <w:t xml:space="preserve">Контроль за личными вещами (чтобы ничего не терялось). </w:t>
      </w:r>
    </w:p>
    <w:p w14:paraId="AC000000">
      <w:pPr>
        <w:pStyle w:val="Style_2"/>
        <w:widowControl w:val="1"/>
        <w:spacing w:before="240"/>
        <w:ind/>
        <w:jc w:val="both"/>
      </w:pPr>
      <w:r>
        <w:t xml:space="preserve">  </w:t>
      </w:r>
      <w:r>
        <w:t xml:space="preserve"> </w:t>
      </w:r>
    </w:p>
    <w:p w14:paraId="AD000000">
      <w:pPr>
        <w:pStyle w:val="Style_2"/>
        <w:widowControl w:val="1"/>
        <w:spacing w:before="240"/>
        <w:ind/>
        <w:jc w:val="both"/>
      </w:pPr>
      <w:r>
        <w:t xml:space="preserve">          Режим (четкий распорядок дня, обеспечивающий активность и отдых):</w:t>
      </w:r>
    </w:p>
    <w:p w14:paraId="AE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 xml:space="preserve">Распорядок не пустяк, давайте будем жить ВОТ ТАК! </w:t>
      </w:r>
    </w:p>
    <w:p w14:paraId="AF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>8.30</w:t>
      </w:r>
      <w:r>
        <w:rPr>
          <w:rFonts w:ascii="Times New Roman" w:hAnsi="Times New Roman"/>
          <w:color w:val="000000"/>
          <w:sz w:val="24"/>
          <w:highlight w:val="white"/>
        </w:rPr>
        <w:t xml:space="preserve"> Солнышко встаёт - спать ребятам не даёт. ВСТРЕЧА В РЕСПУБЛИКЕ ДЕТСТВА. </w:t>
      </w:r>
    </w:p>
    <w:p w14:paraId="B0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>8.30 — 8.45</w:t>
      </w:r>
      <w:r>
        <w:rPr>
          <w:rFonts w:ascii="Times New Roman" w:hAnsi="Times New Roman"/>
          <w:color w:val="000000"/>
          <w:sz w:val="24"/>
          <w:highlight w:val="white"/>
        </w:rPr>
        <w:t xml:space="preserve"> Ч</w:t>
      </w:r>
      <w:r>
        <w:rPr>
          <w:rFonts w:ascii="Times New Roman" w:hAnsi="Times New Roman"/>
          <w:color w:val="000000"/>
          <w:sz w:val="24"/>
          <w:highlight w:val="white"/>
        </w:rPr>
        <w:t xml:space="preserve">тобы быть весь день в порядке, надо сделать нам зарядку. ЗАРЯДКА. </w:t>
      </w:r>
    </w:p>
    <w:p w14:paraId="B1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>9.00 - 9.30</w:t>
      </w:r>
      <w:r>
        <w:rPr>
          <w:rFonts w:ascii="Times New Roman" w:hAnsi="Times New Roman"/>
          <w:color w:val="000000"/>
          <w:sz w:val="24"/>
          <w:highlight w:val="white"/>
        </w:rPr>
        <w:t xml:space="preserve"> Каша, чай, кусочек сыра — вкусно, сытно и красиво. ЗАВТРАК.</w:t>
      </w:r>
    </w:p>
    <w:p w14:paraId="B2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>10.00 - 10.15</w:t>
      </w:r>
      <w:r>
        <w:rPr>
          <w:rFonts w:ascii="Times New Roman" w:hAnsi="Times New Roman"/>
          <w:color w:val="000000"/>
          <w:sz w:val="24"/>
          <w:highlight w:val="white"/>
        </w:rPr>
        <w:t xml:space="preserve"> ОРГАНИЗАЦИОННЫЕ СБОРЫ. </w:t>
      </w:r>
    </w:p>
    <w:p w14:paraId="B3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>10.15 - 12.00</w:t>
      </w:r>
      <w:r>
        <w:rPr>
          <w:rFonts w:ascii="Times New Roman" w:hAnsi="Times New Roman"/>
          <w:color w:val="000000"/>
          <w:sz w:val="24"/>
          <w:highlight w:val="white"/>
        </w:rPr>
        <w:t xml:space="preserve"> Кто-то любит танцевать, кто-то петь и рисовать</w:t>
      </w:r>
      <w:r>
        <w:rPr>
          <w:rFonts w:ascii="Times New Roman" w:hAnsi="Times New Roman"/>
          <w:color w:val="000000"/>
          <w:sz w:val="24"/>
          <w:highlight w:val="white"/>
        </w:rPr>
        <w:t xml:space="preserve"> Т</w:t>
      </w:r>
      <w:r>
        <w:rPr>
          <w:rFonts w:ascii="Times New Roman" w:hAnsi="Times New Roman"/>
          <w:color w:val="000000"/>
          <w:sz w:val="24"/>
          <w:highlight w:val="white"/>
        </w:rPr>
        <w:t xml:space="preserve">олько бездельники в час этот маются, А все ребята делом занимаются. РАБОТА ПО НАПРАВЛЕНИЯМ ДЕЯТЕЛЬНОСТИ </w:t>
      </w:r>
    </w:p>
    <w:p w14:paraId="B4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>12.00-12.30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>«Где щи - там и нас ищи» ОБЕД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</w:p>
    <w:p w14:paraId="B5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>12.30 - 14.00</w:t>
      </w:r>
      <w:r>
        <w:rPr>
          <w:rFonts w:ascii="Times New Roman" w:hAnsi="Times New Roman"/>
          <w:color w:val="000000"/>
          <w:sz w:val="24"/>
          <w:highlight w:val="white"/>
        </w:rPr>
        <w:t xml:space="preserve">  </w:t>
      </w:r>
      <w:r>
        <w:rPr>
          <w:rFonts w:ascii="Times New Roman" w:hAnsi="Times New Roman"/>
          <w:color w:val="000000"/>
          <w:sz w:val="24"/>
          <w:highlight w:val="white"/>
        </w:rPr>
        <w:t>МАССОВЫЕ, СПОРТИВНЫЕ, ДОСУГОВЫЕ МЕРОПРИЯИЯ</w:t>
      </w:r>
    </w:p>
    <w:p w14:paraId="B6000000">
      <w:pPr>
        <w:widowControl w:val="1"/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highlight w:val="white"/>
        </w:rPr>
        <w:t>14.00 - 14.30</w:t>
      </w:r>
      <w:r>
        <w:rPr>
          <w:rFonts w:ascii="Times New Roman" w:hAnsi="Times New Roman"/>
          <w:color w:val="000000"/>
          <w:sz w:val="24"/>
          <w:highlight w:val="white"/>
        </w:rPr>
        <w:t xml:space="preserve"> в РАЗБОР ПОЛЁТОВ, УХОД ДОМОЙ</w:t>
      </w:r>
    </w:p>
    <w:p w14:paraId="B7000000">
      <w:pPr>
        <w:pStyle w:val="Style_2"/>
        <w:widowControl w:val="1"/>
        <w:spacing w:before="240"/>
        <w:ind/>
        <w:jc w:val="both"/>
      </w:pPr>
      <w:r>
        <w:t>Важно: Гибкость (если погода плохая – заменяем активность на игры в здании лагеря).</w:t>
      </w:r>
    </w:p>
    <w:p w14:paraId="B8000000">
      <w:pPr>
        <w:pStyle w:val="Style_2"/>
        <w:widowControl w:val="1"/>
        <w:spacing w:before="240"/>
        <w:ind/>
        <w:jc w:val="both"/>
      </w:pPr>
      <w:r>
        <w:t xml:space="preserve">Главные принципы: </w:t>
      </w:r>
    </w:p>
    <w:p w14:paraId="B9000000">
      <w:pPr>
        <w:pStyle w:val="Style_2"/>
        <w:widowControl w:val="1"/>
        <w:numPr>
          <w:numId w:val="18"/>
        </w:numPr>
        <w:spacing w:before="240"/>
        <w:ind/>
        <w:jc w:val="both"/>
      </w:pPr>
      <w:r>
        <w:t xml:space="preserve">Доброжелательность (никакой травли!). </w:t>
      </w:r>
    </w:p>
    <w:p w14:paraId="BA000000">
      <w:pPr>
        <w:pStyle w:val="Style_2"/>
        <w:widowControl w:val="1"/>
        <w:numPr>
          <w:numId w:val="18"/>
        </w:numPr>
        <w:spacing w:before="240"/>
        <w:ind/>
        <w:jc w:val="both"/>
      </w:pPr>
      <w:r>
        <w:t xml:space="preserve">Сотрудничество (все делаем вместе). </w:t>
      </w:r>
    </w:p>
    <w:p w14:paraId="BB000000">
      <w:pPr>
        <w:pStyle w:val="Style_2"/>
        <w:widowControl w:val="1"/>
        <w:numPr>
          <w:numId w:val="18"/>
        </w:numPr>
        <w:spacing w:before="240"/>
        <w:ind/>
        <w:jc w:val="both"/>
      </w:pPr>
      <w:r>
        <w:t xml:space="preserve">Инициатива (дети предлагают идеи). </w:t>
      </w:r>
    </w:p>
    <w:p w14:paraId="BC000000">
      <w:pPr>
        <w:pStyle w:val="Style_2"/>
        <w:widowControl w:val="1"/>
        <w:spacing w:before="240"/>
        <w:ind/>
        <w:jc w:val="both"/>
      </w:pPr>
      <w:r>
        <w:t xml:space="preserve">Правила лагеря: </w:t>
      </w:r>
    </w:p>
    <w:p w14:paraId="BD000000">
      <w:pPr>
        <w:pStyle w:val="Style_2"/>
        <w:widowControl w:val="1"/>
        <w:spacing w:before="240"/>
        <w:ind/>
        <w:jc w:val="both"/>
      </w:pPr>
      <w:r>
        <w:t xml:space="preserve">1. Уважать друг друга. </w:t>
      </w:r>
    </w:p>
    <w:p w14:paraId="BE000000">
      <w:pPr>
        <w:pStyle w:val="Style_2"/>
        <w:widowControl w:val="1"/>
        <w:spacing w:before="240"/>
        <w:ind/>
        <w:jc w:val="both"/>
      </w:pPr>
      <w:r>
        <w:t xml:space="preserve">2. Слушать вожатых. </w:t>
      </w:r>
    </w:p>
    <w:p w14:paraId="BF000000">
      <w:pPr>
        <w:pStyle w:val="Style_2"/>
        <w:widowControl w:val="1"/>
        <w:spacing w:before="240"/>
        <w:ind/>
        <w:jc w:val="both"/>
      </w:pPr>
      <w:r>
        <w:t>3. Не опаздывать.</w:t>
      </w:r>
    </w:p>
    <w:p w14:paraId="C0000000">
      <w:pPr>
        <w:pStyle w:val="Style_2"/>
        <w:widowControl w:val="1"/>
        <w:spacing w:before="240"/>
        <w:ind/>
        <w:jc w:val="both"/>
      </w:pPr>
      <w:r>
        <w:t>4. Беречь имущество</w:t>
      </w:r>
    </w:p>
    <w:p w14:paraId="C1000000">
      <w:pPr>
        <w:pStyle w:val="Style_2"/>
        <w:widowControl w:val="1"/>
        <w:spacing w:before="240"/>
        <w:ind/>
        <w:jc w:val="both"/>
      </w:pPr>
      <w:r>
        <w:t>Символы (атрибуты, которые объединяют</w:t>
      </w:r>
      <w:r>
        <w:t xml:space="preserve">): </w:t>
      </w:r>
    </w:p>
    <w:p w14:paraId="C2000000">
      <w:pPr>
        <w:pStyle w:val="Style_2"/>
        <w:widowControl w:val="1"/>
        <w:numPr>
          <w:numId w:val="19"/>
        </w:numPr>
        <w:spacing w:before="240"/>
        <w:ind/>
        <w:jc w:val="both"/>
      </w:pPr>
      <w:r>
        <w:t>Эмблема лагеря (например, солнце с лучами-детьми).</w:t>
      </w:r>
    </w:p>
    <w:p w14:paraId="C3000000">
      <w:pPr>
        <w:pStyle w:val="Style_2"/>
        <w:widowControl w:val="1"/>
        <w:numPr>
          <w:numId w:val="19"/>
        </w:numPr>
        <w:spacing w:before="240"/>
        <w:ind/>
        <w:jc w:val="both"/>
      </w:pPr>
      <w:r>
        <w:t>Гимн или девиз ("Один за всех и все за одного!").</w:t>
      </w:r>
    </w:p>
    <w:p w14:paraId="C4000000">
      <w:pPr>
        <w:pStyle w:val="Style_2"/>
        <w:widowControl w:val="1"/>
        <w:numPr>
          <w:numId w:val="19"/>
        </w:numPr>
        <w:spacing w:before="240"/>
        <w:ind/>
        <w:jc w:val="both"/>
      </w:pPr>
      <w:r>
        <w:t>Плакаты отрядов (названия, гербы).</w:t>
      </w:r>
    </w:p>
    <w:p w14:paraId="C5000000">
      <w:pPr>
        <w:widowControl w:val="1"/>
        <w:ind/>
        <w:jc w:val="both"/>
        <w:rPr>
          <w:rFonts w:ascii="Times New Roman" w:hAnsi="Times New Roman"/>
          <w:b w:val="1"/>
          <w:sz w:val="28"/>
        </w:rPr>
      </w:pPr>
    </w:p>
    <w:p w14:paraId="C6000000">
      <w:pPr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Традиции: </w:t>
      </w:r>
    </w:p>
    <w:p w14:paraId="C7000000">
      <w:pPr>
        <w:widowControl w:val="1"/>
        <w:numPr>
          <w:numId w:val="20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Доброго отношения к людям. </w:t>
      </w:r>
      <w:r>
        <w:rPr>
          <w:rFonts w:ascii="Times New Roman" w:hAnsi="Times New Roman"/>
          <w:sz w:val="24"/>
        </w:rPr>
        <w:t>Пожилым, детям, сверстникам, сотрудникам, гостям, к людям «престижных</w:t>
      </w:r>
      <w:r>
        <w:rPr>
          <w:rFonts w:ascii="Times New Roman" w:hAnsi="Times New Roman"/>
          <w:sz w:val="24"/>
        </w:rPr>
        <w:t xml:space="preserve">» и «не престижных» профессий. </w:t>
      </w:r>
    </w:p>
    <w:p w14:paraId="C8000000">
      <w:pPr>
        <w:widowControl w:val="1"/>
        <w:numPr>
          <w:numId w:val="20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Доброго отношения к песне. Пойте «Республиканские» песни, знайте авторов песни, если не знаете слов, не начина</w:t>
      </w:r>
      <w:r>
        <w:rPr>
          <w:rFonts w:ascii="Times New Roman" w:hAnsi="Times New Roman"/>
          <w:sz w:val="24"/>
        </w:rPr>
        <w:t xml:space="preserve">йте петь, не прерывайте песню. </w:t>
      </w:r>
    </w:p>
    <w:p w14:paraId="C9000000">
      <w:pPr>
        <w:widowControl w:val="1"/>
        <w:numPr>
          <w:numId w:val="20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Доброго отношения к природе. Человек- это часть природы, он не может разрушить систему, от которой зависит его существование. Помните об этом, и берегите каждый цветок, каждую птичку, каждую зверушку - им тоже хочется жить! </w:t>
      </w:r>
    </w:p>
    <w:p w14:paraId="CA000000">
      <w:pPr>
        <w:pStyle w:val="Style_2"/>
        <w:widowControl w:val="1"/>
        <w:spacing w:before="240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Учитесь говорить откровенно о себе, о друзьях, о делах в «республиканском» кругу. «Республиканской» чести. Живите по -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республикански</w:t>
      </w:r>
      <w:r>
        <w:rPr>
          <w:rFonts w:ascii="Times New Roman" w:hAnsi="Times New Roman"/>
          <w:sz w:val="24"/>
        </w:rPr>
        <w:t>» не только в МБУ ДО</w:t>
      </w:r>
      <w:r>
        <w:rPr>
          <w:rFonts w:ascii="Times New Roman" w:hAnsi="Times New Roman"/>
          <w:sz w:val="24"/>
        </w:rPr>
        <w:t xml:space="preserve"> «Вожегодский </w:t>
      </w:r>
      <w:r>
        <w:rPr>
          <w:rFonts w:ascii="Times New Roman" w:hAnsi="Times New Roman"/>
          <w:sz w:val="24"/>
        </w:rPr>
        <w:t>ЦДО</w:t>
      </w:r>
      <w:r>
        <w:rPr>
          <w:rFonts w:ascii="Times New Roman" w:hAnsi="Times New Roman"/>
          <w:sz w:val="24"/>
        </w:rPr>
        <w:t>»», но и всю жизнь.</w:t>
      </w:r>
    </w:p>
    <w:p w14:paraId="CB000000">
      <w:pPr>
        <w:pStyle w:val="Style_2"/>
        <w:widowControl w:val="1"/>
        <w:spacing w:before="240"/>
        <w:ind w:firstLine="540"/>
        <w:jc w:val="both"/>
      </w:pPr>
      <w:r>
        <w:t>Реализация Программы включает в себя этапы:</w:t>
      </w:r>
    </w:p>
    <w:tbl>
      <w:tblPr>
        <w:tblStyle w:val="Style_4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31"/>
        <w:gridCol w:w="7275"/>
      </w:tblGrid>
      <w:tr>
        <w:trPr>
          <w:trHeight w:hRule="atLeast" w:val="360"/>
        </w:trPr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Подготовительный этап</w:t>
            </w:r>
          </w:p>
        </w:tc>
        <w:tc>
          <w:tcPr>
            <w:tcW w:type="dxa" w:w="7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000000">
            <w:pPr>
              <w:widowControl w:val="1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подбор и обучение педагогического состава с практическими блоками освоения реализации содержания Программы, </w:t>
            </w:r>
          </w:p>
          <w:p w14:paraId="CE000000">
            <w:pPr>
              <w:widowControl w:val="1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установочное педагогическое совещание с включением всего кадрового состава,</w:t>
            </w:r>
          </w:p>
          <w:p w14:paraId="CF000000">
            <w:pPr>
              <w:widowControl w:val="1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подготовка методических материалов, включая примеры сценариев для проведения работы на отрядном уровне,</w:t>
            </w:r>
          </w:p>
          <w:p w14:paraId="D0000000">
            <w:pPr>
              <w:widowControl w:val="1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планирование деятельности, </w:t>
            </w:r>
          </w:p>
          <w:p w14:paraId="D1000000">
            <w:pPr>
              <w:widowControl w:val="1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информационная работа с родителем (родителями) или законным представителем (законными представителями).</w:t>
            </w:r>
          </w:p>
        </w:tc>
      </w:tr>
      <w:tr>
        <w:trPr>
          <w:trHeight w:hRule="atLeast" w:val="360"/>
        </w:trPr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Организационный период смены</w:t>
            </w:r>
          </w:p>
        </w:tc>
        <w:tc>
          <w:tcPr>
            <w:tcW w:type="dxa" w:w="7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-адаптация детей к новым условиям,</w:t>
            </w:r>
          </w:p>
          <w:p w14:paraId="D4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знакомство с режимом, правилами, укладом организации отдыха детей и их оздоровления,</w:t>
            </w:r>
          </w:p>
          <w:p w14:paraId="D5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формирование временного детского коллектива. </w:t>
            </w:r>
          </w:p>
          <w:p w14:paraId="D6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событий организационного периода представлено в инвариантных (обязательных) общелагерных и отрядных формах воспитательной работы в календарном плане воспитательной работы.</w:t>
            </w:r>
          </w:p>
        </w:tc>
      </w:tr>
      <w:tr>
        <w:trPr>
          <w:trHeight w:hRule="atLeast" w:val="360"/>
        </w:trPr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Основной период смены</w:t>
            </w:r>
          </w:p>
        </w:tc>
        <w:tc>
          <w:tcPr>
            <w:tcW w:type="dxa" w:w="7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максимальное развитие личностного потенциала каждого ребенка посредством коллективной деятельности как на уровне отряда, так и в иных объединениях. </w:t>
            </w:r>
          </w:p>
          <w:p w14:paraId="D9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событий основного периода представлено в инвариантных (обязательных) общелагерных и отрядных формах воспитательной работы в календарном плане воспитательной работы.</w:t>
            </w:r>
          </w:p>
        </w:tc>
      </w:tr>
      <w:tr>
        <w:trPr>
          <w:trHeight w:hRule="atLeast" w:val="360"/>
        </w:trPr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Итоговый период смены</w:t>
            </w:r>
          </w:p>
        </w:tc>
        <w:tc>
          <w:tcPr>
            <w:tcW w:type="dxa" w:w="7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- подведение итогов совместной деятельности, </w:t>
            </w:r>
          </w:p>
          <w:p w14:paraId="DC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фиксация и принятие участниками смены позитивного опыта и формированию индивидуальных маршрутов дальнейшего развития потенциала детей. </w:t>
            </w:r>
          </w:p>
          <w:p w14:paraId="DD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Содержание событий итогового периода представлено в инвариантных (обязательных) общелагерных и отрядных формах воспитательной работы в календарном плане. </w:t>
            </w:r>
          </w:p>
        </w:tc>
      </w:tr>
      <w:tr>
        <w:trPr>
          <w:trHeight w:hRule="atLeast" w:val="360"/>
        </w:trPr>
        <w:tc>
          <w:tcPr>
            <w:tcW w:type="dxa" w:w="28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Этап последействия</w:t>
            </w:r>
          </w:p>
        </w:tc>
        <w:tc>
          <w:tcPr>
            <w:tcW w:type="dxa" w:w="7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подведение итогов реализации программы воспитательной работы, </w:t>
            </w:r>
          </w:p>
          <w:p w14:paraId="E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определение наиболее и наименее эффективных форм деятельности, </w:t>
            </w:r>
          </w:p>
          <w:p w14:paraId="E1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характеристик, направленных или переданных в образовательную организацию</w:t>
            </w:r>
          </w:p>
        </w:tc>
      </w:tr>
    </w:tbl>
    <w:p w14:paraId="E2000000">
      <w:pPr>
        <w:pStyle w:val="Style_2"/>
        <w:widowControl w:val="1"/>
        <w:spacing w:before="240"/>
        <w:ind w:firstLine="540"/>
        <w:jc w:val="both"/>
      </w:pPr>
      <w:r>
        <w:t>Анализ воспитательной работы организации отдыха детей и их оздоровления осуществляется в соответствии с целевыми ориентирами ре</w:t>
      </w:r>
      <w:r>
        <w:t>зультатов воспитания, личностными результатами воспитанников.</w:t>
      </w:r>
    </w:p>
    <w:p w14:paraId="E3000000">
      <w:pPr>
        <w:pStyle w:val="Style_2"/>
        <w:widowControl w:val="1"/>
        <w:spacing w:before="240"/>
        <w:ind w:firstLine="540"/>
        <w:jc w:val="both"/>
        <w:rPr>
          <w:rFonts w:ascii="Times New Roman" w:hAnsi="Times New Roman"/>
          <w:color w:val="000000"/>
          <w:sz w:val="28"/>
        </w:rPr>
      </w:pPr>
      <w:r>
        <w:t>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(при н</w:t>
      </w:r>
      <w:r>
        <w:t>еобходимости) внешних экспертов, специалистов, который проводится ежегодно для круглогодичного лагеря и по окончании летней оздоровительной кампании для сезонного.</w:t>
      </w:r>
      <w:r>
        <w:t xml:space="preserve"> </w:t>
      </w:r>
    </w:p>
    <w:p w14:paraId="E4000000">
      <w:pPr>
        <w:pStyle w:val="Style_2"/>
        <w:widowControl w:val="1"/>
        <w:spacing w:before="240"/>
        <w:ind w:firstLine="540"/>
        <w:jc w:val="both"/>
      </w:pPr>
      <w:r>
        <w:t>Планирование анализа воспитательной работы включен в календарный план воспитательной рабо</w:t>
      </w:r>
      <w:r>
        <w:t xml:space="preserve">ты. </w:t>
      </w:r>
      <w:r>
        <w:t>Проводится анализ удовлетворенности воспитанников с помощью проведения анкетирования.</w:t>
      </w:r>
    </w:p>
    <w:p w14:paraId="E5000000">
      <w:pPr>
        <w:pStyle w:val="Style_2"/>
        <w:widowControl w:val="1"/>
        <w:spacing w:before="240"/>
        <w:ind w:firstLine="540"/>
        <w:jc w:val="both"/>
      </w:pPr>
      <w:r>
        <w:t>Основное внимание сосредотачивается на вопросах, связанных с качеством: реализации программы воспитательной работы в организации отдыха детей и их оздоровления в целом; работы конкретных структурных звеньев организации отдыха</w:t>
      </w:r>
      <w:r>
        <w:t xml:space="preserve"> детей и их оздоровления (отрядов, органов самоуправления, кружков и секций); деятельности педагогического коллектива; работы с родителем (родителями) или законным представителем (законными представителями); работы с партнерами.</w:t>
      </w:r>
    </w:p>
    <w:p w14:paraId="E6000000">
      <w:pPr>
        <w:pStyle w:val="Style_2"/>
        <w:widowControl w:val="1"/>
        <w:spacing w:before="240"/>
        <w:ind w:firstLine="540"/>
        <w:jc w:val="both"/>
      </w:pPr>
      <w:r>
        <w:t>Организация вправе сама под</w:t>
      </w:r>
      <w:r>
        <w:t>бирать удобный инструментарий для мониторинга результативности воспитательной работы. При выборе методик следует учитывать их валидность, адаптированность для определенного возраста и индивидуальных особенностей детей.</w:t>
      </w:r>
    </w:p>
    <w:p w14:paraId="E7000000">
      <w:pPr>
        <w:pStyle w:val="Style_2"/>
        <w:widowControl w:val="1"/>
        <w:spacing w:before="240"/>
        <w:ind w:firstLine="540"/>
        <w:jc w:val="both"/>
      </w:pPr>
      <w:r>
        <w:t xml:space="preserve">Итогом самоанализа является перечень </w:t>
      </w:r>
      <w:r>
        <w:t>достижений, а также выявленных проблем, над решением которых предстоит работать вожатско-педагогическому коллективу.</w:t>
      </w:r>
    </w:p>
    <w:p w14:paraId="E8000000">
      <w:pPr>
        <w:pStyle w:val="Style_2"/>
        <w:widowControl w:val="1"/>
        <w:spacing w:before="240"/>
        <w:ind w:firstLine="540"/>
        <w:jc w:val="both"/>
      </w:pPr>
      <w:r>
        <w:t>Итогом результативности воспитательной работы может являться аналитическая справка, являющаяся основанием для корректировки п</w:t>
      </w:r>
      <w:r>
        <w:t>рограммы воспитания на следующий год.</w:t>
      </w:r>
    </w:p>
    <w:p w14:paraId="E9000000">
      <w:pPr>
        <w:pStyle w:val="Style_2"/>
        <w:widowControl w:val="1"/>
        <w:spacing w:before="240"/>
        <w:ind w:firstLine="540"/>
        <w:jc w:val="both"/>
      </w:pPr>
      <w:r>
        <w:t>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</w:t>
      </w:r>
      <w:r>
        <w:t>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14:paraId="EA000000">
      <w:pPr>
        <w:pStyle w:val="Style_2"/>
        <w:widowControl w:val="1"/>
        <w:spacing w:before="240"/>
        <w:ind w:firstLine="540"/>
        <w:jc w:val="both"/>
      </w:pPr>
      <w:r>
        <w:t>Планируется</w:t>
      </w:r>
      <w:r>
        <w:t xml:space="preserve"> партнерское взаимодействие с Движением Первых.</w:t>
      </w:r>
    </w:p>
    <w:p w14:paraId="EB000000">
      <w:pPr>
        <w:pStyle w:val="Style_2"/>
        <w:widowControl w:val="1"/>
        <w:spacing w:before="240"/>
        <w:ind w:firstLine="540"/>
        <w:jc w:val="both"/>
      </w:pPr>
      <w:r>
        <w:t>Привлечение воспитательного потенциала партнерского взаимодействия предусматривает (указываются конкретные позиции, имеющиеся в организации отдыха детей и их оздоровления, или запланированные):</w:t>
      </w:r>
    </w:p>
    <w:p w14:paraId="EC000000">
      <w:pPr>
        <w:pStyle w:val="Style_2"/>
        <w:widowControl w:val="1"/>
        <w:spacing w:before="240"/>
        <w:ind w:firstLine="540"/>
        <w:jc w:val="both"/>
      </w:pPr>
      <w:r>
        <w:t>участие представ</w:t>
      </w:r>
      <w:r>
        <w:t>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</w:t>
      </w:r>
      <w:r>
        <w:t>арственные, региональные, тематические праздники, торжественные мероприятия и другие);</w:t>
      </w:r>
    </w:p>
    <w:p w14:paraId="ED000000">
      <w:pPr>
        <w:pStyle w:val="Style_2"/>
        <w:widowControl w:val="1"/>
        <w:spacing w:before="240"/>
        <w:ind w:firstLine="540"/>
        <w:jc w:val="both"/>
      </w:pPr>
      <w:r>
        <w:t>проведение на базе организаций-партнеров отдельных занятий, тематических событий, отдельных мероприятий и акций;</w:t>
      </w:r>
    </w:p>
    <w:p w14:paraId="EE000000">
      <w:pPr>
        <w:pStyle w:val="Style_2"/>
        <w:widowControl w:val="1"/>
        <w:spacing w:before="240"/>
        <w:ind w:firstLine="540"/>
        <w:jc w:val="both"/>
      </w:pPr>
      <w: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</w:t>
      </w:r>
      <w:r>
        <w:t>тию социальных навыков у детей.</w:t>
      </w:r>
    </w:p>
    <w:p w14:paraId="EF000000">
      <w:pPr>
        <w:pStyle w:val="Style_2"/>
        <w:widowControl w:val="1"/>
        <w:spacing w:before="240"/>
        <w:ind w:firstLine="540"/>
        <w:jc w:val="both"/>
      </w:pPr>
      <w:r>
        <w:t>Реализация воспитательного потенциала взаимодействия с родительским сообществом - родителями (законными представителями) детей - может предусматривать следующие форматы (указываются конкретные позиции, имеющиеся в органи</w:t>
      </w:r>
      <w:r>
        <w:t>зации отдыха детей и их оздоровления, или запланированные):</w:t>
      </w:r>
    </w:p>
    <w:p w14:paraId="F0000000">
      <w:pPr>
        <w:pStyle w:val="Style_2"/>
        <w:widowControl w:val="1"/>
        <w:spacing w:before="240"/>
        <w:ind w:firstLine="540"/>
        <w:jc w:val="both"/>
      </w:pPr>
      <w:r>
        <w:t>информирование родителя (родителей) или законного представителя (законных представителей) до начала заезда ребенка в организацию отдыха детей и их оздоровления об особенностях воспитательной работ</w:t>
      </w:r>
      <w:r>
        <w:t>ы, внутреннего распорядка и режима, необходимых вещах, которые понадобятся ребенку, с помощью информации на сайте организации, в социальных сетях и мессенджерах;</w:t>
      </w:r>
    </w:p>
    <w:p w14:paraId="F1000000">
      <w:pPr>
        <w:pStyle w:val="Style_2"/>
        <w:widowControl w:val="1"/>
        <w:spacing w:before="240"/>
        <w:ind w:firstLine="540"/>
        <w:jc w:val="both"/>
      </w:pPr>
      <w:r>
        <w:t>дни и события, в которые родитель (родители) и</w:t>
      </w:r>
      <w:r>
        <w:t xml:space="preserve">ли законный представитель (законные представители)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организации, нормами санитарно-эпидемиологического </w:t>
      </w:r>
      <w:r>
        <w:t>законодательства, планами и содержанием программной деятельности, утвержденными в организации формами взаимодействия родителя (родителей) или законного представителя (законных представителей) и детей;</w:t>
      </w:r>
    </w:p>
    <w:p w14:paraId="F2000000">
      <w:pPr>
        <w:pStyle w:val="Style_2"/>
        <w:widowControl w:val="1"/>
        <w:spacing w:before="240"/>
        <w:ind w:firstLine="540"/>
        <w:jc w:val="both"/>
      </w:pPr>
      <w:r>
        <w:t xml:space="preserve">размещение информационных стендов в местах, отведенных </w:t>
      </w:r>
      <w:r>
        <w:t>для общения детей и родителя (родителей) или законного представителя (законных представителей), как правило около входной группы (ворот и контрольно-пропускного пункта (КПП) с информацией, полезной для родителей или законных представителей федерального, ре</w:t>
      </w:r>
      <w:r>
        <w:t>гионального и общелагерного уровня;</w:t>
      </w:r>
    </w:p>
    <w:p w14:paraId="F3000000">
      <w:pPr>
        <w:pStyle w:val="Style_2"/>
        <w:widowControl w:val="1"/>
        <w:spacing w:before="240"/>
        <w:ind w:firstLine="540"/>
        <w:jc w:val="both"/>
      </w:pPr>
      <w:r>
        <w:t>родительские форумы на интернет-сайте организации отдыха детей и их оздоровления, интернет-сообщества, группы с участием педагогов и вожатых, на которых обсуждаются интересующие родителей (законных представителей) вопрос</w:t>
      </w:r>
      <w:r>
        <w:t>ы, согласуется совместная деятельность;</w:t>
      </w:r>
    </w:p>
    <w:p w14:paraId="F4000000">
      <w:pPr>
        <w:pStyle w:val="Style_2"/>
        <w:widowControl w:val="1"/>
        <w:spacing w:before="240"/>
        <w:ind w:firstLine="540"/>
        <w:jc w:val="both"/>
      </w:pPr>
      <w:r>
        <w:t>при наличии среди детей детей-сирот, детей, оставшихся без попечения родителей, детей-инвалидов, детей, оказавшихся в трудной жизненной ситуации, детей, в отношении которых проводится индивидуальная профилактическая рабо</w:t>
      </w:r>
      <w:r>
        <w:t>та, и так далее, осуществляется целевое взаимодействие с их родителем (родителями) или законным представителем (законными представителями).</w:t>
      </w:r>
    </w:p>
    <w:p w14:paraId="F5000000">
      <w:pPr>
        <w:pStyle w:val="Style_2"/>
        <w:widowControl w:val="1"/>
        <w:spacing w:before="240"/>
        <w:ind w:firstLine="540"/>
        <w:jc w:val="both"/>
      </w:pPr>
      <w:r>
        <w:t>Кадровое обеспечение реализации Программы предусматривает механизм кадрового обеспечения организации отдыха дете</w:t>
      </w:r>
      <w:r>
        <w:t>й и их оздоровления, направленный на достижение высоких стандартов качества и эффективности в области воспитательной работы с детьми: систему отбора, форму трудоустройства, количество необходимого педагогического персонала и вожатых; распределение функцион</w:t>
      </w:r>
      <w:r>
        <w:t>ала, связанного с планированием, организацией, обеспечением и реализацией воспитательной деятельности с указанием должностей в соответствии со штатным расписанием организации, расстановку кадров; вопросы повышения квалификации педагогических работников в о</w:t>
      </w:r>
      <w:r>
        <w:t xml:space="preserve">бласти воспитания и образования; систему подготовки вожатых для работы в организации отдыха детей и их оздоровления; систему мотивации и поддержки педагогических работников и вожатых; систему методического обеспечения деятельности вожатско-педагогического </w:t>
      </w:r>
      <w:r>
        <w:t>состава; систему наставничества и преемственности в трудовом коллективе организации отдыха детей и их оздоровления.</w:t>
      </w:r>
    </w:p>
    <w:p w14:paraId="F6000000">
      <w:pPr>
        <w:widowControl w:val="1"/>
        <w:ind w:hanging="567" w:left="567"/>
        <w:contextualSpacing w:val="1"/>
        <w:jc w:val="both"/>
        <w:rPr>
          <w:rFonts w:ascii="Times New Roman" w:hAnsi="Times New Roman"/>
          <w:i w:val="1"/>
          <w:sz w:val="24"/>
        </w:rPr>
      </w:pPr>
    </w:p>
    <w:p w14:paraId="F7000000">
      <w:pPr>
        <w:widowControl w:val="1"/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Оздоровление и развитие детей в значительной степени зависит от знаний, умений и подготовленности к работе тех взрослых, которые организуют жизнедеятельность лагеря. В реализации программы участвуют опытные педагоги дополнительного образования МБУ ДО «Вожегодский ЦДО», во время работы в лагере складывается сплоченный коллектив единомышленников, деятельность которых направлена на грамотную методическую организацию работы и сплочение детского коллектива. </w:t>
      </w:r>
    </w:p>
    <w:p w14:paraId="F8000000">
      <w:pPr>
        <w:widowControl w:val="1"/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летнем оздоровительном лагере с дневным пребыванием в МБУ ДО «Вожегодский ЦДО» предусмотрено следующее кадровое обеспечение:</w:t>
      </w:r>
    </w:p>
    <w:tbl>
      <w:tblPr>
        <w:tblStyle w:val="Style_4"/>
        <w:tblW w:type="auto" w:w="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38"/>
        <w:gridCol w:w="3485"/>
        <w:gridCol w:w="5490"/>
      </w:tblGrid>
      <w:tr>
        <w:tc>
          <w:tcPr>
            <w:tcW w:type="dxa" w:w="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 п/п</w:t>
            </w:r>
          </w:p>
        </w:tc>
        <w:tc>
          <w:tcPr>
            <w:tcW w:type="dxa" w:w="3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Должность</w:t>
            </w:r>
          </w:p>
        </w:tc>
        <w:tc>
          <w:tcPr>
            <w:tcW w:type="dxa" w:w="5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Обязанности</w:t>
            </w:r>
          </w:p>
        </w:tc>
      </w:tr>
      <w:tr>
        <w:tc>
          <w:tcPr>
            <w:tcW w:type="dxa" w:w="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Начальник лагеря</w:t>
            </w:r>
          </w:p>
          <w:p w14:paraId="FE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 человек)</w:t>
            </w:r>
          </w:p>
        </w:tc>
        <w:tc>
          <w:tcPr>
            <w:tcW w:type="dxa" w:w="5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</w:t>
            </w:r>
          </w:p>
        </w:tc>
      </w:tr>
      <w:tr>
        <w:tc>
          <w:tcPr>
            <w:tcW w:type="dxa" w:w="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Воспитатели/руководители кружков – из числа педагогов дополнительного образования</w:t>
            </w:r>
          </w:p>
          <w:p w14:paraId="02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(3 человека)</w:t>
            </w:r>
          </w:p>
        </w:tc>
        <w:tc>
          <w:tcPr>
            <w:tcW w:type="dxa" w:w="5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Организуют воспитательную работу, несут ответственность за жизнь и здоровье детей, контролируют соблюдение распорядка дня, норм санитарной и пожарной безопасности, организуют оздоровительно - воспитательную и досуговую деятельности, работу органов самоуправления и проводят досуговые мероприятия в рамках Программы, анализируют деятельность отрядов.</w:t>
            </w:r>
          </w:p>
        </w:tc>
      </w:tr>
      <w:tr>
        <w:tc>
          <w:tcPr>
            <w:tcW w:type="dxa" w:w="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Медицинский работник</w:t>
            </w:r>
          </w:p>
          <w:p w14:paraId="06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 человек)</w:t>
            </w:r>
          </w:p>
        </w:tc>
        <w:tc>
          <w:tcPr>
            <w:tcW w:type="dxa" w:w="5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Готовит информацию для начальника лагеря, воспитателей о состоянии здоровья учащихся. При возникновении несчастных случаев оказывает первую медицинскую помощь. Ведет контроль за </w:t>
            </w:r>
            <w:r>
              <w:rPr>
                <w:rFonts w:ascii="Times New Roman" w:hAnsi="Times New Roman"/>
                <w:sz w:val="24"/>
              </w:rPr>
              <w:t>витаминизацией блюд, организует профилактическую работу с детьми и персоналом по предупреждению инфекционных и неинфекционных заболеваний, ежедневный контроль за соблюдением требований санитарных правил, проводит ежедневный осмотр детей при приеме в оздоровительное учреждение (включая осмотр на педикулез)</w:t>
            </w:r>
          </w:p>
        </w:tc>
      </w:tr>
      <w:tr>
        <w:tc>
          <w:tcPr>
            <w:tcW w:type="dxa" w:w="9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Технический персонал</w:t>
            </w:r>
          </w:p>
          <w:p w14:paraId="0A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(1 человек)</w:t>
            </w:r>
          </w:p>
        </w:tc>
        <w:tc>
          <w:tcPr>
            <w:tcW w:type="dxa" w:w="54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widowControl w:val="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Осуществляет генеральную уборку помещений перед открытием лагеря, а затем ежедневно проводит влажную уборку лагерных помещений, коридоров, мест общего пользования.</w:t>
            </w:r>
          </w:p>
        </w:tc>
      </w:tr>
    </w:tbl>
    <w:p w14:paraId="0C010000">
      <w:pPr>
        <w:pStyle w:val="Style_2"/>
        <w:widowControl w:val="1"/>
        <w:spacing w:before="240"/>
        <w:ind w:firstLine="540"/>
        <w:jc w:val="both"/>
        <w:rPr>
          <w:sz w:val="24"/>
        </w:rPr>
      </w:pPr>
      <w:r>
        <w:rPr>
          <w:rFonts w:ascii="Times New Roman" w:hAnsi="Times New Roman"/>
          <w:sz w:val="24"/>
        </w:rPr>
        <w:t>Начальник лагеря, педагогический коллектив и другие работники летнего лагеря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14:paraId="0D010000">
      <w:pPr>
        <w:widowControl w:val="1"/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Ведущая форма программы – игровая.</w:t>
      </w:r>
    </w:p>
    <w:p w14:paraId="0E010000">
      <w:pPr>
        <w:widowControl w:val="1"/>
        <w:spacing w:after="0"/>
        <w:ind/>
        <w:jc w:val="both"/>
        <w:rPr>
          <w:rFonts w:ascii="Times New Roman" w:hAnsi="Times New Roman"/>
          <w:sz w:val="24"/>
        </w:rPr>
      </w:pPr>
    </w:p>
    <w:p w14:paraId="0F010000">
      <w:pPr>
        <w:widowControl w:val="1"/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Сопутствующими технологиями являются коммуникативная, групповая, КТД и т.д. Эти технологии обеспечат достижение поставленных организационных и методических целей.</w:t>
      </w:r>
    </w:p>
    <w:p w14:paraId="10010000">
      <w:pPr>
        <w:widowControl w:val="1"/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Игровая технология раскроет творческий потенциал ребёнка, разовьет интеллектуальные, творческие и физические способности, сформирует навыки позитивного общения со сверстниками, привлечет ребят к сознательному выбору активного и здорового образа жизни.</w:t>
      </w:r>
    </w:p>
    <w:p w14:paraId="11010000">
      <w:pPr>
        <w:widowControl w:val="1"/>
        <w:spacing w:after="0"/>
        <w:ind/>
        <w:jc w:val="both"/>
        <w:rPr>
          <w:rFonts w:ascii="Times New Roman" w:hAnsi="Times New Roman"/>
          <w:sz w:val="24"/>
        </w:rPr>
      </w:pPr>
    </w:p>
    <w:p w14:paraId="12010000">
      <w:pPr>
        <w:widowControl w:val="1"/>
        <w:numPr>
          <w:ilvl w:val="0"/>
          <w:numId w:val="21"/>
        </w:numPr>
        <w:spacing w:after="0"/>
        <w:ind w:hanging="567" w:left="567"/>
        <w:contextualSpacing w:val="1"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Основные формы и методы образовательной деятельности:</w:t>
      </w:r>
    </w:p>
    <w:p w14:paraId="13010000">
      <w:pPr>
        <w:widowControl w:val="1"/>
        <w:numPr>
          <w:ilvl w:val="0"/>
          <w:numId w:val="22"/>
        </w:numPr>
        <w:spacing w:after="0"/>
        <w:ind w:hanging="360" w:left="72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словесный (беседа, рассказ, инструктаж, объяснение)</w:t>
      </w:r>
    </w:p>
    <w:p w14:paraId="14010000">
      <w:pPr>
        <w:widowControl w:val="1"/>
        <w:numPr>
          <w:ilvl w:val="0"/>
          <w:numId w:val="22"/>
        </w:numPr>
        <w:spacing w:after="0"/>
        <w:ind w:hanging="360" w:left="72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наглядный (показ, работа по инструкции)</w:t>
      </w:r>
    </w:p>
    <w:p w14:paraId="15010000">
      <w:pPr>
        <w:widowControl w:val="1"/>
        <w:numPr>
          <w:ilvl w:val="0"/>
          <w:numId w:val="22"/>
        </w:numPr>
        <w:spacing w:after="0"/>
        <w:ind w:hanging="360" w:left="72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практический (сборка моделей)</w:t>
      </w:r>
    </w:p>
    <w:p w14:paraId="16010000">
      <w:pPr>
        <w:widowControl w:val="1"/>
        <w:numPr>
          <w:ilvl w:val="0"/>
          <w:numId w:val="22"/>
        </w:numPr>
        <w:spacing w:after="0"/>
        <w:ind w:hanging="360" w:left="72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репродуктивный метод (восприятие и усвоение готовой информации)</w:t>
      </w:r>
    </w:p>
    <w:p w14:paraId="17010000">
      <w:pPr>
        <w:widowControl w:val="1"/>
        <w:numPr>
          <w:ilvl w:val="0"/>
          <w:numId w:val="22"/>
        </w:numPr>
        <w:spacing w:after="0"/>
        <w:ind w:hanging="360" w:left="72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частично-поисковой (выполнение вариативных заданий)</w:t>
      </w:r>
    </w:p>
    <w:p w14:paraId="18010000">
      <w:pPr>
        <w:widowControl w:val="1"/>
        <w:numPr>
          <w:ilvl w:val="0"/>
          <w:numId w:val="22"/>
        </w:numPr>
        <w:spacing w:after="0"/>
        <w:ind w:hanging="360" w:left="72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 стимулирования и мотивации деятельности (игровые эмоциональные ситуации, похвала, поощрение)</w:t>
      </w:r>
    </w:p>
    <w:p w14:paraId="19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Способы и направления поддержки детской инициативы обеспечивает использование интерактивных методов: бесед, обучения в сотрудничестве, взаимного обучения.</w:t>
      </w:r>
    </w:p>
    <w:p w14:paraId="1A010000">
      <w:pPr>
        <w:pStyle w:val="Style_2"/>
        <w:widowControl w:val="1"/>
        <w:spacing w:before="240"/>
        <w:ind w:firstLine="540"/>
        <w:jc w:val="both"/>
      </w:pPr>
      <w:r>
        <w:t>Методическое обеспечение реализации Программы предназначено для специалистов, ответственных за реализацию содержания программы смены (руководитель организации отдыха детей и их оздоровления, заместитель руководителя по воспитательной работе, старший во</w:t>
      </w:r>
      <w:r>
        <w:t xml:space="preserve">спитатель, старший вожатый). </w:t>
      </w:r>
    </w:p>
    <w:p w14:paraId="1B010000">
      <w:pPr>
        <w:pStyle w:val="Style_2"/>
        <w:widowControl w:val="1"/>
        <w:spacing w:before="240"/>
        <w:ind w:firstLine="540"/>
        <w:jc w:val="both"/>
      </w:pPr>
      <w:r>
        <w:t>Для подготовки кадрового состава специалистами, ответственными за реализацию содержания программы, создается методический комплекс, включающий типовые сценарии ключевых событий, памятки и инструкции, дидактические материалы, диагностиче</w:t>
      </w:r>
      <w:r>
        <w:t>ские материалы.</w:t>
      </w:r>
    </w:p>
    <w:p w14:paraId="1C010000">
      <w:pPr>
        <w:pStyle w:val="Style_2"/>
        <w:widowControl w:val="1"/>
        <w:spacing w:before="240"/>
        <w:ind w:firstLine="540"/>
        <w:jc w:val="both"/>
      </w:pPr>
      <w:r>
        <w:t>При организации обучения кадрового состава рекомендуется интегрировать содержание Программы в план подготовки, позволяя специалистам организации отдыха детей и их оздоровления получить опыт реализации Программы на практике.</w:t>
      </w:r>
    </w:p>
    <w:p w14:paraId="1D010000">
      <w:pPr>
        <w:pStyle w:val="Style_2"/>
        <w:widowControl w:val="1"/>
        <w:spacing w:before="240"/>
        <w:ind w:firstLine="540"/>
        <w:jc w:val="both"/>
      </w:pPr>
      <w:r>
        <w:t>В рамках реализа</w:t>
      </w:r>
      <w:r>
        <w:t>ции содержания Программы ежесменно рекомендуется формирование системы аналитической деятельности, включающей педагогические совещания, планерные встречи всего кадрового состава.</w:t>
      </w:r>
    </w:p>
    <w:p w14:paraId="1E010000">
      <w:pPr>
        <w:pStyle w:val="Style_2"/>
        <w:widowControl w:val="1"/>
        <w:spacing w:before="240"/>
        <w:ind w:firstLine="540"/>
        <w:jc w:val="both"/>
        <w:rPr>
          <w:i w:val="0"/>
          <w:sz w:val="24"/>
        </w:rPr>
      </w:pPr>
      <w:r>
        <w:rPr>
          <w:rFonts w:ascii="Times New Roman" w:hAnsi="Times New Roman"/>
          <w:i w:val="1"/>
          <w:sz w:val="24"/>
        </w:rPr>
        <w:t>М</w:t>
      </w:r>
      <w:r>
        <w:rPr>
          <w:rFonts w:ascii="Times New Roman" w:hAnsi="Times New Roman"/>
          <w:i w:val="0"/>
          <w:sz w:val="24"/>
        </w:rPr>
        <w:t>атериально-техническое обеспечение реализации программы</w:t>
      </w:r>
    </w:p>
    <w:p w14:paraId="1F010000">
      <w:pPr>
        <w:widowControl w:val="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организации деятельности летнего оздоровительного лагеря с дневным пребыванием детей планируется использование следующих технических ресурсов:</w:t>
      </w:r>
    </w:p>
    <w:tbl>
      <w:tblPr>
        <w:tblStyle w:val="Style_4"/>
        <w:tblW w:type="auto" w:w="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846"/>
        <w:gridCol w:w="4536"/>
        <w:gridCol w:w="1701"/>
        <w:gridCol w:w="2830"/>
      </w:tblGrid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 п/п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Данные об используемых ресурсах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Расположение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Отрядные комнаты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ЦДО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Комнаты гигиены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ЦДО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Столовая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«Вожегодская средняя школа»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Медицинский кабинет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ЦДО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 для проведения зарядки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Танцевальный зал </w:t>
            </w:r>
          </w:p>
          <w:p w14:paraId="38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Площадка перед входом в здание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 для проведения КТД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Актовый зал ЦДО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Спортивная площадка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Центральный парк (напротив здания ЦДО)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Флагшток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Актовый зал ЦДО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Музыкальное оборудование и необходимые для качественного музыкаль</w:t>
            </w:r>
            <w:r>
              <w:rPr>
                <w:rFonts w:ascii="Times New Roman" w:hAnsi="Times New Roman"/>
              </w:rPr>
              <w:t>ного оформления фонограммы, записи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Актовый зал ЦДО</w:t>
            </w:r>
          </w:p>
        </w:tc>
      </w:tr>
      <w:t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Канцелярские принадлежности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2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ЦДО</w:t>
            </w:r>
          </w:p>
        </w:tc>
      </w:tr>
    </w:tbl>
    <w:p w14:paraId="4D010000">
      <w:pPr>
        <w:widowControl w:val="1"/>
        <w:ind/>
        <w:jc w:val="both"/>
        <w:rPr>
          <w:rFonts w:ascii="Times New Roman" w:hAnsi="Times New Roman"/>
          <w:sz w:val="24"/>
        </w:rPr>
      </w:pPr>
    </w:p>
    <w:p w14:paraId="4E010000">
      <w:pPr>
        <w:pStyle w:val="Style_2"/>
        <w:widowControl w:val="1"/>
        <w:spacing w:before="240"/>
        <w:ind w:firstLine="540"/>
        <w:jc w:val="both"/>
        <w:rPr>
          <w:sz w:val="24"/>
        </w:rPr>
      </w:pPr>
      <w:r>
        <w:rPr>
          <w:rFonts w:ascii="Times New Roman" w:hAnsi="Times New Roman"/>
          <w:sz w:val="24"/>
        </w:rPr>
        <w:t>Занятия проводятся в кабинетах, соответствующих требованиям техники безопасности, пожарной безопасности, санитарным нормам. Кабинеты имеют хорошее освещение и возможность проветриваться.</w:t>
      </w:r>
    </w:p>
    <w:p w14:paraId="4F010000">
      <w:pPr>
        <w:pStyle w:val="Style_2"/>
        <w:widowControl w:val="1"/>
        <w:spacing w:before="240"/>
        <w:ind w:firstLine="540"/>
        <w:jc w:val="both"/>
      </w:pPr>
    </w:p>
    <w:p w14:paraId="50010000">
      <w:pPr>
        <w:pStyle w:val="Style_2"/>
        <w:widowControl w:val="1"/>
        <w:spacing w:before="240"/>
        <w:ind w:firstLine="540"/>
        <w:jc w:val="both"/>
      </w:pPr>
    </w:p>
    <w:p w14:paraId="51010000">
      <w:pPr>
        <w:pStyle w:val="Style_2"/>
        <w:widowControl w:val="1"/>
        <w:spacing w:before="240"/>
        <w:ind w:firstLine="540"/>
        <w:jc w:val="both"/>
      </w:pPr>
    </w:p>
    <w:p w14:paraId="52010000">
      <w:pPr>
        <w:pStyle w:val="Style_2"/>
        <w:widowControl w:val="1"/>
        <w:spacing w:before="240"/>
        <w:ind w:firstLine="540"/>
        <w:jc w:val="both"/>
      </w:pPr>
    </w:p>
    <w:p w14:paraId="53010000">
      <w:pPr>
        <w:pStyle w:val="Style_2"/>
        <w:widowControl w:val="1"/>
        <w:ind w:firstLine="540"/>
        <w:jc w:val="both"/>
      </w:pPr>
    </w:p>
    <w:p w14:paraId="54010000">
      <w:pPr>
        <w:pStyle w:val="Style_2"/>
        <w:widowControl w:val="1"/>
        <w:ind w:firstLine="540"/>
        <w:jc w:val="both"/>
      </w:pPr>
    </w:p>
    <w:p w14:paraId="55010000">
      <w:pPr>
        <w:pStyle w:val="Style_2"/>
        <w:widowControl w:val="1"/>
        <w:ind w:firstLine="540"/>
        <w:jc w:val="both"/>
      </w:pPr>
    </w:p>
    <w:p w14:paraId="56010000">
      <w:pPr>
        <w:pStyle w:val="Style_2"/>
        <w:widowControl w:val="1"/>
        <w:ind w:firstLine="540"/>
        <w:jc w:val="both"/>
      </w:pPr>
    </w:p>
    <w:p w14:paraId="57010000">
      <w:pPr>
        <w:pStyle w:val="Style_2"/>
        <w:widowControl w:val="1"/>
        <w:ind w:firstLine="540"/>
        <w:jc w:val="both"/>
      </w:pPr>
    </w:p>
    <w:p w14:paraId="58010000">
      <w:pPr>
        <w:pStyle w:val="Style_2"/>
        <w:widowControl w:val="1"/>
        <w:ind w:firstLine="540"/>
        <w:jc w:val="both"/>
      </w:pPr>
    </w:p>
    <w:p w14:paraId="59010000">
      <w:pPr>
        <w:pStyle w:val="Style_2"/>
        <w:widowControl w:val="1"/>
        <w:ind w:firstLine="540"/>
        <w:jc w:val="both"/>
      </w:pPr>
    </w:p>
    <w:p w14:paraId="5A010000">
      <w:pPr>
        <w:pStyle w:val="Style_2"/>
        <w:widowControl w:val="1"/>
        <w:ind w:firstLine="540"/>
        <w:jc w:val="both"/>
      </w:pPr>
    </w:p>
    <w:p w14:paraId="5B010000">
      <w:pPr>
        <w:pStyle w:val="Style_2"/>
        <w:widowControl w:val="1"/>
        <w:ind w:firstLine="540"/>
        <w:jc w:val="both"/>
      </w:pPr>
    </w:p>
    <w:p w14:paraId="5C010000">
      <w:pPr>
        <w:pStyle w:val="Style_2"/>
        <w:widowControl w:val="1"/>
        <w:ind w:firstLine="540"/>
        <w:jc w:val="both"/>
      </w:pPr>
    </w:p>
    <w:p w14:paraId="5D010000">
      <w:pPr>
        <w:pStyle w:val="Style_2"/>
        <w:widowControl w:val="1"/>
        <w:ind w:firstLine="540"/>
        <w:jc w:val="both"/>
      </w:pPr>
    </w:p>
    <w:p w14:paraId="5E010000">
      <w:pPr>
        <w:pStyle w:val="Style_2"/>
        <w:widowControl w:val="1"/>
        <w:ind w:firstLine="540"/>
        <w:jc w:val="both"/>
      </w:pPr>
    </w:p>
    <w:p w14:paraId="5F010000">
      <w:pPr>
        <w:pStyle w:val="Style_2"/>
        <w:widowControl w:val="1"/>
        <w:ind w:firstLine="540"/>
        <w:jc w:val="both"/>
      </w:pPr>
    </w:p>
    <w:p w14:paraId="60010000">
      <w:pPr>
        <w:pStyle w:val="Style_2"/>
        <w:widowControl w:val="1"/>
        <w:ind w:firstLine="540"/>
        <w:jc w:val="both"/>
      </w:pPr>
    </w:p>
    <w:p w14:paraId="61010000">
      <w:pPr>
        <w:pStyle w:val="Style_2"/>
        <w:widowControl w:val="1"/>
        <w:ind w:firstLine="540"/>
        <w:jc w:val="both"/>
      </w:pPr>
    </w:p>
    <w:p w14:paraId="62010000">
      <w:pPr>
        <w:pStyle w:val="Style_2"/>
        <w:widowControl w:val="1"/>
        <w:ind w:firstLine="540"/>
        <w:jc w:val="both"/>
      </w:pPr>
    </w:p>
    <w:p w14:paraId="63010000">
      <w:pPr>
        <w:pStyle w:val="Style_2"/>
        <w:widowControl w:val="1"/>
        <w:ind w:firstLine="540"/>
        <w:jc w:val="both"/>
      </w:pPr>
    </w:p>
    <w:p w14:paraId="64010000">
      <w:pPr>
        <w:pStyle w:val="Style_2"/>
        <w:widowControl w:val="1"/>
        <w:ind w:firstLine="540"/>
        <w:jc w:val="both"/>
      </w:pPr>
    </w:p>
    <w:p w14:paraId="65010000">
      <w:pPr>
        <w:pStyle w:val="Style_2"/>
        <w:widowControl w:val="1"/>
        <w:ind w:firstLine="540"/>
        <w:jc w:val="both"/>
      </w:pPr>
    </w:p>
    <w:p w14:paraId="66010000">
      <w:pPr>
        <w:pStyle w:val="Style_2"/>
        <w:widowControl w:val="1"/>
        <w:ind w:firstLine="540"/>
        <w:jc w:val="both"/>
      </w:pPr>
    </w:p>
    <w:p w14:paraId="67010000">
      <w:pPr>
        <w:pStyle w:val="Style_2"/>
        <w:widowControl w:val="1"/>
        <w:ind w:firstLine="540"/>
        <w:jc w:val="both"/>
      </w:pPr>
    </w:p>
    <w:p w14:paraId="68010000">
      <w:pPr>
        <w:pStyle w:val="Style_2"/>
        <w:widowControl w:val="1"/>
        <w:ind w:firstLine="540"/>
        <w:jc w:val="both"/>
      </w:pPr>
    </w:p>
    <w:p w14:paraId="69010000">
      <w:pPr>
        <w:pStyle w:val="Style_2"/>
        <w:widowControl w:val="1"/>
        <w:ind w:firstLine="540"/>
        <w:jc w:val="both"/>
      </w:pPr>
    </w:p>
    <w:p w14:paraId="6A010000">
      <w:pPr>
        <w:pStyle w:val="Style_2"/>
        <w:widowControl w:val="1"/>
        <w:ind w:firstLine="540"/>
        <w:jc w:val="both"/>
      </w:pPr>
    </w:p>
    <w:p w14:paraId="6B010000">
      <w:pPr>
        <w:pStyle w:val="Style_2"/>
        <w:widowControl w:val="1"/>
        <w:ind w:firstLine="540"/>
        <w:jc w:val="both"/>
      </w:pPr>
    </w:p>
    <w:p w14:paraId="6C010000">
      <w:pPr>
        <w:pStyle w:val="Style_2"/>
        <w:widowControl w:val="1"/>
        <w:ind w:firstLine="540"/>
        <w:jc w:val="both"/>
      </w:pPr>
    </w:p>
    <w:p w14:paraId="6D010000">
      <w:pPr>
        <w:pStyle w:val="Style_2"/>
        <w:widowControl w:val="1"/>
        <w:ind w:firstLine="540"/>
        <w:jc w:val="both"/>
      </w:pPr>
    </w:p>
    <w:p w14:paraId="6E010000">
      <w:pPr>
        <w:pStyle w:val="Style_2"/>
        <w:widowControl w:val="1"/>
        <w:ind w:firstLine="540"/>
        <w:jc w:val="both"/>
      </w:pPr>
    </w:p>
    <w:p w14:paraId="6F010000">
      <w:pPr>
        <w:pStyle w:val="Style_2"/>
        <w:widowControl w:val="1"/>
        <w:ind w:firstLine="540"/>
        <w:jc w:val="both"/>
      </w:pPr>
    </w:p>
    <w:p w14:paraId="70010000">
      <w:pPr>
        <w:pStyle w:val="Style_2"/>
        <w:widowControl w:val="1"/>
        <w:ind w:firstLine="540"/>
        <w:jc w:val="both"/>
      </w:pPr>
    </w:p>
    <w:p w14:paraId="71010000">
      <w:pPr>
        <w:pStyle w:val="Style_2"/>
        <w:widowControl w:val="1"/>
        <w:ind w:firstLine="540"/>
        <w:jc w:val="both"/>
      </w:pPr>
    </w:p>
    <w:p w14:paraId="72010000">
      <w:pPr>
        <w:pStyle w:val="Style_2"/>
        <w:widowControl w:val="1"/>
        <w:ind w:firstLine="540"/>
        <w:jc w:val="both"/>
      </w:pPr>
    </w:p>
    <w:p w14:paraId="73010000">
      <w:pPr>
        <w:pStyle w:val="Style_2"/>
        <w:widowControl w:val="1"/>
        <w:ind w:firstLine="540"/>
        <w:jc w:val="both"/>
      </w:pPr>
    </w:p>
    <w:p w14:paraId="74010000">
      <w:pPr>
        <w:pStyle w:val="Style_2"/>
        <w:widowControl w:val="1"/>
        <w:ind w:firstLine="540"/>
        <w:jc w:val="both"/>
      </w:pPr>
    </w:p>
    <w:p w14:paraId="75010000">
      <w:pPr>
        <w:pStyle w:val="Style_2"/>
        <w:widowControl w:val="1"/>
        <w:ind w:firstLine="540"/>
        <w:jc w:val="both"/>
      </w:pPr>
    </w:p>
    <w:p w14:paraId="76010000">
      <w:pPr>
        <w:pStyle w:val="Style_2"/>
        <w:widowControl w:val="1"/>
        <w:ind w:firstLine="540"/>
        <w:jc w:val="both"/>
      </w:pPr>
    </w:p>
    <w:p w14:paraId="77010000">
      <w:pPr>
        <w:pStyle w:val="Style_2"/>
        <w:widowControl w:val="1"/>
        <w:ind w:firstLine="540"/>
        <w:jc w:val="both"/>
      </w:pPr>
    </w:p>
    <w:p w14:paraId="78010000">
      <w:pPr>
        <w:pStyle w:val="Style_2"/>
        <w:widowControl w:val="1"/>
        <w:ind w:firstLine="540"/>
        <w:jc w:val="both"/>
      </w:pPr>
    </w:p>
    <w:p w14:paraId="79010000">
      <w:pPr>
        <w:pStyle w:val="Style_2"/>
        <w:widowControl w:val="1"/>
        <w:ind w:firstLine="540"/>
        <w:jc w:val="both"/>
      </w:pPr>
    </w:p>
    <w:p w14:paraId="7A010000">
      <w:pPr>
        <w:pStyle w:val="Style_2"/>
        <w:widowControl w:val="1"/>
        <w:ind w:firstLine="540"/>
        <w:jc w:val="both"/>
      </w:pPr>
    </w:p>
    <w:p w14:paraId="7B010000">
      <w:pPr>
        <w:pStyle w:val="Style_2"/>
        <w:widowControl w:val="1"/>
        <w:ind w:firstLine="540"/>
        <w:jc w:val="both"/>
      </w:pPr>
    </w:p>
    <w:p w14:paraId="7C010000">
      <w:pPr>
        <w:pStyle w:val="Style_2"/>
        <w:widowControl w:val="1"/>
        <w:ind w:firstLine="540"/>
        <w:jc w:val="both"/>
      </w:pPr>
    </w:p>
    <w:p w14:paraId="7D010000">
      <w:pPr>
        <w:pStyle w:val="Style_2"/>
        <w:widowControl w:val="1"/>
        <w:ind w:firstLine="540"/>
        <w:jc w:val="both"/>
      </w:pPr>
    </w:p>
    <w:p w14:paraId="7E010000">
      <w:pPr>
        <w:pStyle w:val="Style_2"/>
        <w:widowControl w:val="1"/>
        <w:ind w:firstLine="540"/>
        <w:jc w:val="both"/>
      </w:pPr>
    </w:p>
    <w:p w14:paraId="7F010000">
      <w:pPr>
        <w:pStyle w:val="Style_2"/>
        <w:widowControl w:val="1"/>
        <w:ind/>
        <w:jc w:val="right"/>
        <w:outlineLvl w:val="0"/>
      </w:pPr>
      <w:r>
        <w:t>Приложение N 2</w:t>
      </w:r>
    </w:p>
    <w:p w14:paraId="80010000">
      <w:pPr>
        <w:pStyle w:val="Style_2"/>
        <w:widowControl w:val="1"/>
        <w:ind/>
        <w:jc w:val="right"/>
      </w:pPr>
    </w:p>
    <w:p w14:paraId="81010000">
      <w:pPr>
        <w:pStyle w:val="Style_2"/>
        <w:widowControl w:val="1"/>
        <w:ind/>
        <w:jc w:val="right"/>
      </w:pPr>
      <w:r>
        <w:t>Утвержден</w:t>
      </w:r>
    </w:p>
    <w:p w14:paraId="82010000">
      <w:pPr>
        <w:pStyle w:val="Style_2"/>
        <w:widowControl w:val="1"/>
        <w:ind/>
        <w:jc w:val="right"/>
      </w:pPr>
      <w:r>
        <w:t>приказом Министерства просвещения</w:t>
      </w:r>
    </w:p>
    <w:p w14:paraId="83010000">
      <w:pPr>
        <w:pStyle w:val="Style_2"/>
        <w:widowControl w:val="1"/>
        <w:ind/>
        <w:jc w:val="right"/>
      </w:pPr>
      <w:r>
        <w:t>Российской Федерации</w:t>
      </w:r>
    </w:p>
    <w:p w14:paraId="84010000">
      <w:pPr>
        <w:pStyle w:val="Style_2"/>
        <w:widowControl w:val="1"/>
        <w:ind/>
        <w:jc w:val="right"/>
      </w:pPr>
      <w:r>
        <w:t>от 17 марта 2025 г. N 209</w:t>
      </w:r>
    </w:p>
    <w:p w14:paraId="85010000">
      <w:pPr>
        <w:pStyle w:val="Style_2"/>
        <w:widowControl w:val="1"/>
        <w:ind w:firstLine="540"/>
        <w:jc w:val="both"/>
      </w:pPr>
    </w:p>
    <w:p w14:paraId="86010000">
      <w:pPr>
        <w:pStyle w:val="Style_1"/>
        <w:widowControl w:val="1"/>
        <w:ind/>
        <w:jc w:val="center"/>
      </w:pPr>
      <w:bookmarkStart w:id="4" w:name="P334"/>
      <w:bookmarkEnd w:id="4"/>
      <w:r>
        <w:t>КАЛЕНДАРНЫЙ ПЛАН ВОСПИТАТЕЛЬНОЙ РАБОТЫ</w:t>
      </w:r>
    </w:p>
    <w:p w14:paraId="87010000">
      <w:pPr>
        <w:pStyle w:val="Style_2"/>
        <w:widowControl w:val="1"/>
        <w:ind w:firstLine="540"/>
        <w:jc w:val="both"/>
      </w:pPr>
    </w:p>
    <w:p w14:paraId="88010000">
      <w:pPr>
        <w:pStyle w:val="Style_2"/>
        <w:widowControl w:val="1"/>
        <w:ind w:firstLine="540"/>
        <w:jc w:val="both"/>
      </w:pPr>
      <w:r>
        <w:t xml:space="preserve">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(периодам) и ключевым инструментом для заместителей руководителей и специалистов организаций отдыха </w:t>
      </w:r>
      <w:r>
        <w:t>детей и их оздоровления, осуществляющих планирование деятельности организации отдыха детей и их оздоровления (далее - детский лагерь) и коллектива педагогов или вожатых.</w:t>
      </w:r>
    </w:p>
    <w:p w14:paraId="89010000">
      <w:pPr>
        <w:pStyle w:val="Style_2"/>
        <w:widowControl w:val="1"/>
        <w:spacing w:before="240"/>
        <w:ind w:firstLine="540"/>
        <w:jc w:val="both"/>
      </w:pPr>
      <w:r>
        <w:t xml:space="preserve">При формировании календарного плана воспитательной работы детского лагеря необходимо обязательное включение инвариантных модулей </w:t>
      </w:r>
      <w:r>
        <w:rPr>
          <w:color w:val="0000FF"/>
        </w:rPr>
        <w:fldChar w:fldCharType="begin"/>
      </w:r>
      <w:r>
        <w:rPr>
          <w:color w:val="0000FF"/>
        </w:rPr>
        <w:instrText>HYPERLINK \l "P141" \o "16. Инвариантные общие содержательные модули включают:"</w:instrText>
      </w:r>
      <w:r>
        <w:rPr>
          <w:color w:val="0000FF"/>
        </w:rPr>
        <w:fldChar w:fldCharType="separate"/>
      </w:r>
      <w:r>
        <w:rPr>
          <w:color w:val="0000FF"/>
        </w:rPr>
        <w:t>(раздел 16)</w:t>
      </w:r>
      <w:r>
        <w:rPr>
          <w:color w:val="0000FF"/>
        </w:rPr>
        <w:fldChar w:fldCharType="end"/>
      </w:r>
      <w:r>
        <w:t xml:space="preserve"> с целью обеспечения единых п</w:t>
      </w:r>
      <w:r>
        <w:t>одходов к воспитательной деятельности во всех детских лагерях.</w:t>
      </w:r>
    </w:p>
    <w:p w14:paraId="8A010000">
      <w:pPr>
        <w:pStyle w:val="Style_2"/>
        <w:widowControl w:val="1"/>
        <w:spacing w:before="240"/>
        <w:ind w:firstLine="540"/>
        <w:jc w:val="both"/>
      </w:pPr>
      <w:r>
        <w:t xml:space="preserve">Вариативные модули </w:t>
      </w:r>
      <w:r>
        <w:rPr>
          <w:color w:val="0000FF"/>
        </w:rPr>
        <w:fldChar w:fldCharType="begin"/>
      </w:r>
      <w:r>
        <w:rPr>
          <w:color w:val="0000FF"/>
        </w:rPr>
        <w:instrText>HYPERLINK \l "P209" \o "17. Вариативные содержательные модули."</w:instrText>
      </w:r>
      <w:r>
        <w:rPr>
          <w:color w:val="0000FF"/>
        </w:rPr>
        <w:fldChar w:fldCharType="separate"/>
      </w:r>
      <w:r>
        <w:rPr>
          <w:color w:val="0000FF"/>
        </w:rPr>
        <w:t>(раздел 17)</w:t>
      </w:r>
      <w:r>
        <w:rPr>
          <w:color w:val="0000FF"/>
        </w:rPr>
        <w:fldChar w:fldCharType="end"/>
      </w:r>
      <w:r>
        <w:t>, представленные в содержании программы воспитательной работы в детских лагерях, рекомендует</w:t>
      </w:r>
      <w:r>
        <w:t>ся использовать с учетом типа детского лагеря, а также особенностей содержания реализуемой смены и регионального компонента.</w:t>
      </w:r>
    </w:p>
    <w:p w14:paraId="8B010000">
      <w:pPr>
        <w:pStyle w:val="Style_2"/>
        <w:widowControl w:val="1"/>
        <w:spacing w:before="240"/>
        <w:ind w:firstLine="540"/>
        <w:jc w:val="both"/>
      </w:pPr>
      <w:r>
        <w:t>Детский лагерь вправе наряду с календарным планом воспитательной работы проводить иные мероприятия по ключевым направлениям воспита</w:t>
      </w:r>
      <w:r>
        <w:t>ния.</w:t>
      </w:r>
    </w:p>
    <w:p w14:paraId="8C010000">
      <w:pPr>
        <w:pStyle w:val="Style_2"/>
        <w:widowControl w:val="1"/>
        <w:ind w:firstLine="540"/>
        <w:jc w:val="both"/>
      </w:pPr>
    </w:p>
    <w:p w14:paraId="8D010000">
      <w:pPr>
        <w:pStyle w:val="Style_1"/>
        <w:widowControl w:val="1"/>
        <w:ind/>
        <w:jc w:val="center"/>
        <w:outlineLvl w:val="1"/>
      </w:pPr>
      <w:r>
        <w:t>Организационный период смены</w:t>
      </w:r>
    </w:p>
    <w:p w14:paraId="8E010000">
      <w:pPr>
        <w:pStyle w:val="Style_2"/>
        <w:widowControl w:val="1"/>
        <w:ind w:firstLine="540"/>
        <w:jc w:val="both"/>
      </w:pPr>
    </w:p>
    <w:p w14:paraId="8F010000">
      <w:pPr>
        <w:pStyle w:val="Style_1"/>
        <w:widowControl w:val="1"/>
        <w:ind/>
        <w:jc w:val="center"/>
        <w:outlineLvl w:val="2"/>
      </w:pPr>
      <w:r>
        <w:t>Общелагерный уровень (инвариантные формы)</w:t>
      </w:r>
    </w:p>
    <w:p w14:paraId="90010000">
      <w:pPr>
        <w:pStyle w:val="Style_2"/>
        <w:widowControl w:val="1"/>
        <w:ind w:firstLine="540"/>
        <w:jc w:val="both"/>
      </w:pPr>
    </w:p>
    <w:p w14:paraId="91010000">
      <w:pPr>
        <w:pStyle w:val="Style_2"/>
        <w:widowControl w:val="1"/>
        <w:ind w:firstLine="540"/>
        <w:jc w:val="both"/>
      </w:pPr>
      <w:r>
        <w:t>Линейка или церемония открытия смены. Торжественный старт смены, образец отношения к государственным символам. Ключевые категории: Родина, Россия, малая Родина, дом. Блок о куль</w:t>
      </w:r>
      <w:r>
        <w:t>туре и истории России. Вынос Государственного флага Российской Федерации. Исполнение Государственного гимна Российской Федерации. Приветственное слово представителей администрации. Блок о содержании программы смены, игровой модели. Творческие номера с учас</w:t>
      </w:r>
      <w:r>
        <w:t>тием педагогического состава и детей. Включение регионального компонента через музыкальное сопровождение, перечисление населенных пунктов - малой Родины детей.</w:t>
      </w:r>
    </w:p>
    <w:p w14:paraId="92010000">
      <w:pPr>
        <w:pStyle w:val="Style_2"/>
        <w:widowControl w:val="1"/>
        <w:spacing w:before="240"/>
        <w:ind w:firstLine="540"/>
        <w:jc w:val="both"/>
      </w:pPr>
      <w:r>
        <w:t>Возможно включение традиции и ритуалов детского лагеря, в том числе передача ключа от Города нач</w:t>
      </w:r>
      <w:r>
        <w:t>альников детского лагеря представителю детской Мэрии (в соответствии с игровой моделью) и (или) пожеланий от участников предыдущих смен и другое.</w:t>
      </w:r>
    </w:p>
    <w:p w14:paraId="93010000">
      <w:pPr>
        <w:pStyle w:val="Style_2"/>
        <w:widowControl w:val="1"/>
        <w:spacing w:before="240"/>
        <w:ind w:firstLine="540"/>
        <w:jc w:val="both"/>
      </w:pPr>
      <w:r>
        <w:t>Хозяйственный сбор детского лагеря. Формирование правил безопасного поведения. Демонстрация ценности труда. Об</w:t>
      </w:r>
      <w:r>
        <w:t>щий сбор детского лагеря. Знакомство с территорией. Знакомство с сотрудниками. Знакомство с правилами и традициями. Подведение итогов: договоренность о правилах совместной жизни в детском лагере, которая может быть закреплена в виде свода на отрядных уголк</w:t>
      </w:r>
      <w:r>
        <w:t>ах.</w:t>
      </w:r>
    </w:p>
    <w:p w14:paraId="94010000">
      <w:pPr>
        <w:pStyle w:val="Style_2"/>
        <w:widowControl w:val="1"/>
        <w:spacing w:before="240"/>
        <w:ind w:firstLine="540"/>
        <w:jc w:val="both"/>
      </w:pPr>
      <w:r>
        <w:t>Содержание блоков выстраивается исходя из особенностей деятельности в условиях той или иной формы детского лагеря.</w:t>
      </w:r>
    </w:p>
    <w:p w14:paraId="95010000">
      <w:pPr>
        <w:pStyle w:val="Style_2"/>
        <w:widowControl w:val="1"/>
        <w:spacing w:before="240"/>
        <w:ind w:firstLine="540"/>
        <w:jc w:val="both"/>
      </w:pPr>
      <w:r>
        <w:t>Презентация программы смены или введение в игровую модель смены. Знакомство с идеей программы, игровым маршрутом. Представление объединен</w:t>
      </w:r>
      <w:r>
        <w:t xml:space="preserve">ий по интересам (дополнительное образование) в игровом контексте. Старт сюжета (задания для отрядов, появление героев/персонажей). Итог: понимание детьми - участниками смен плана смены, своих возможностей и перспектив в рамках смены. Интерактивный формат, </w:t>
      </w:r>
      <w:r>
        <w:t>отличающийся от классно-урочной системы.</w:t>
      </w:r>
    </w:p>
    <w:p w14:paraId="96010000">
      <w:pPr>
        <w:pStyle w:val="Style_2"/>
        <w:widowControl w:val="1"/>
        <w:ind/>
        <w:jc w:val="center"/>
      </w:pPr>
    </w:p>
    <w:p w14:paraId="97010000">
      <w:pPr>
        <w:pStyle w:val="Style_1"/>
        <w:widowControl w:val="1"/>
        <w:ind/>
        <w:jc w:val="center"/>
        <w:outlineLvl w:val="2"/>
      </w:pPr>
      <w:r>
        <w:t>Отрядный уровень (инвариантные формы)</w:t>
      </w:r>
    </w:p>
    <w:p w14:paraId="98010000">
      <w:pPr>
        <w:pStyle w:val="Style_2"/>
        <w:widowControl w:val="1"/>
        <w:ind/>
        <w:jc w:val="center"/>
      </w:pPr>
    </w:p>
    <w:p w14:paraId="99010000">
      <w:pPr>
        <w:pStyle w:val="Style_2"/>
        <w:widowControl w:val="1"/>
        <w:ind w:firstLine="540"/>
        <w:jc w:val="both"/>
      </w:pPr>
      <w:r>
        <w:t>Инструктажи. Обозначение ценностей жизни, здоровья и безопасности. Для детей младшего школьного возраста возможны варианты создания свода правил в виде рисунков, для детей сре</w:t>
      </w:r>
      <w:r>
        <w:t>днего и старшего школьного возраста - варианты комиксов, создание коротких видеороликов (инструкций). Ведение журнала инструктажей, включение необходимых инструкций исходя из специфики формы организации отдыха детей и их оздоровления.</w:t>
      </w:r>
    </w:p>
    <w:p w14:paraId="9A010000">
      <w:pPr>
        <w:pStyle w:val="Style_2"/>
        <w:widowControl w:val="1"/>
        <w:spacing w:before="240"/>
        <w:ind w:firstLine="540"/>
        <w:jc w:val="both"/>
      </w:pPr>
      <w:r>
        <w:t>Игры на знакомство, к</w:t>
      </w:r>
      <w:r>
        <w:t>омандообразование, выявление лидеров. Выбор игр соотносится с формированием уважительного отношения к личности ребенка и формированию у него базовых ценностей российского общества, способствует развитию коммуникации и созданию комфортной эмоционально-психо</w:t>
      </w:r>
      <w:r>
        <w:t>логической атмосферы в отряде.</w:t>
      </w:r>
    </w:p>
    <w:p w14:paraId="9B010000">
      <w:pPr>
        <w:pStyle w:val="Style_2"/>
        <w:widowControl w:val="1"/>
        <w:spacing w:before="240"/>
        <w:ind w:firstLine="540"/>
        <w:jc w:val="both"/>
      </w:pPr>
      <w:r>
        <w:t>Условия проведения игр могут видоизменяться, включая элементы веревочного курса или подвижных форм деятельности, в зависимости от условий и специфики детского лагеря.</w:t>
      </w:r>
    </w:p>
    <w:p w14:paraId="9C010000">
      <w:pPr>
        <w:pStyle w:val="Style_2"/>
        <w:widowControl w:val="1"/>
        <w:spacing w:before="240"/>
        <w:ind w:firstLine="540"/>
        <w:jc w:val="both"/>
      </w:pPr>
      <w:r>
        <w:t xml:space="preserve">Организационный сбор отряда. Определение названия отряда, </w:t>
      </w:r>
      <w:r>
        <w:t xml:space="preserve">отражающее смысловые основы содержания программы смены, соотносимое с традиционными российскими духовно-нравственными ценностями. Выборы представителей органов самоуправления, включая общелагерный уровень и отрядный. Постановка общей цели и договоренность </w:t>
      </w:r>
      <w:r>
        <w:t>о правилах совместной жизни и деятельности.</w:t>
      </w:r>
    </w:p>
    <w:p w14:paraId="9D010000">
      <w:pPr>
        <w:pStyle w:val="Style_2"/>
        <w:widowControl w:val="1"/>
        <w:spacing w:before="240"/>
        <w:ind w:firstLine="540"/>
        <w:jc w:val="both"/>
      </w:pPr>
      <w:r>
        <w:t>Огонек знакомства. Традиции огонька. Уважение к личности. Формирование ценности человека, команды и дружбы. Рассказ о себе: интересы, ожидания от смены. Доверительный диалог в тематике смены. Традиции и правила о</w:t>
      </w:r>
      <w:r>
        <w:t>трядного огонька. Для пришкольных детских лагерей возможен формат творческого вечера с представлением визитных карточек участников или команд.</w:t>
      </w:r>
    </w:p>
    <w:p w14:paraId="9E010000">
      <w:pPr>
        <w:pStyle w:val="Style_2"/>
        <w:widowControl w:val="1"/>
        <w:ind w:firstLine="540"/>
        <w:jc w:val="both"/>
      </w:pPr>
    </w:p>
    <w:p w14:paraId="9F010000">
      <w:pPr>
        <w:pStyle w:val="Style_1"/>
        <w:widowControl w:val="1"/>
        <w:ind/>
        <w:jc w:val="center"/>
        <w:outlineLvl w:val="1"/>
      </w:pPr>
      <w:r>
        <w:t>Основной период смены</w:t>
      </w:r>
    </w:p>
    <w:p w14:paraId="A0010000">
      <w:pPr>
        <w:pStyle w:val="Style_2"/>
        <w:widowControl w:val="1"/>
        <w:ind w:firstLine="540"/>
        <w:jc w:val="both"/>
      </w:pPr>
    </w:p>
    <w:p w14:paraId="A1010000">
      <w:pPr>
        <w:pStyle w:val="Style_1"/>
        <w:widowControl w:val="1"/>
        <w:ind/>
        <w:jc w:val="center"/>
        <w:outlineLvl w:val="2"/>
      </w:pPr>
      <w:r>
        <w:t>Общелагерный уровень (инвариантные формы)</w:t>
      </w:r>
    </w:p>
    <w:p w14:paraId="A2010000">
      <w:pPr>
        <w:pStyle w:val="Style_2"/>
        <w:widowControl w:val="1"/>
        <w:ind w:firstLine="540"/>
        <w:jc w:val="both"/>
      </w:pPr>
    </w:p>
    <w:p w14:paraId="A3010000">
      <w:pPr>
        <w:pStyle w:val="Style_2"/>
        <w:widowControl w:val="1"/>
        <w:ind w:firstLine="540"/>
        <w:jc w:val="both"/>
      </w:pPr>
      <w:r>
        <w:t>Утренний подъем Государственного флага Российской Федерации. Ключевая задача: формирование уважительного отношения и чувства сопричастности к государственным символам. Право поднять Государственный флаг предоставляется одному из участников смены, оглашаютс</w:t>
      </w:r>
      <w:r>
        <w:t>я его успехи или достижения. Исполнение Государственного гимна Российской Федерации. Эмоциональный старт дня. Возможно привлечение к организации события представителей дежурного по территории или столовой, объединение взрослых и детей. Данная форма может б</w:t>
      </w:r>
      <w:r>
        <w:t>ыть реализована ежедневно.</w:t>
      </w:r>
    </w:p>
    <w:p w14:paraId="A4010000">
      <w:pPr>
        <w:pStyle w:val="Style_2"/>
        <w:widowControl w:val="1"/>
        <w:spacing w:before="240"/>
        <w:ind w:firstLine="540"/>
        <w:jc w:val="both"/>
      </w:pPr>
      <w:r>
        <w:t>Утренняя гигиеническая гимнастика. Ценность здоровья, развития. Демонстрация позитивного личного примера со стороны вожатско-педагогического коллектива.</w:t>
      </w:r>
    </w:p>
    <w:p w14:paraId="A5010000">
      <w:pPr>
        <w:pStyle w:val="Style_2"/>
        <w:widowControl w:val="1"/>
        <w:spacing w:before="240"/>
        <w:ind w:firstLine="540"/>
        <w:jc w:val="both"/>
      </w:pPr>
      <w:r>
        <w:t>Тренировочная пожарная эвакуация. Обеспечение безопасного пребывания на терр</w:t>
      </w:r>
      <w:r>
        <w:t>итории детского лагеря.</w:t>
      </w:r>
    </w:p>
    <w:p w14:paraId="A6010000">
      <w:pPr>
        <w:pStyle w:val="Style_2"/>
        <w:widowControl w:val="1"/>
        <w:spacing w:before="240"/>
        <w:ind w:firstLine="540"/>
        <w:jc w:val="both"/>
      </w:pPr>
      <w:r>
        <w:t>Тематические дни и мероприятия в соответствии с государственными и профессиональными праздниками, а также памятными днями.</w:t>
      </w:r>
    </w:p>
    <w:p w14:paraId="A7010000">
      <w:pPr>
        <w:pStyle w:val="Style_2"/>
        <w:widowControl w:val="1"/>
        <w:spacing w:before="240"/>
        <w:ind w:firstLine="540"/>
        <w:jc w:val="both"/>
      </w:pPr>
      <w:r>
        <w:t>Тематические события должны учитывать региональный компонент. Перечень праздников может быть дополнен праздни</w:t>
      </w:r>
      <w:r>
        <w:t>ками и памятными событиями конкретного субъекта Российской Федерации.</w:t>
      </w:r>
    </w:p>
    <w:p w14:paraId="A8010000">
      <w:pPr>
        <w:pStyle w:val="Style_2"/>
        <w:widowControl w:val="1"/>
        <w:spacing w:before="240"/>
        <w:ind w:firstLine="540"/>
        <w:jc w:val="both"/>
      </w:pPr>
      <w:r>
        <w:t>Тематические дни: День Памяти. Ценность жизни, человека, мира. Линейка или церемония старта дня. Военно-спортивные игры (в том числе "Зарничка", "Зарница", "Орленок"). Просветительский п</w:t>
      </w:r>
      <w:r>
        <w:t>роект "Без срока давности". Конкурс-смотр строя и песни. Литературно-музыкальные постановки (в том числе в форме концерта вожатых). Кинопросмотры. Часы мужества. Знакомство с героями Всероссийской общественно-государственной инициативы. Завершение дня на п</w:t>
      </w:r>
      <w:r>
        <w:t>озитивном эмоциональном фоне.</w:t>
      </w:r>
    </w:p>
    <w:p w14:paraId="A9010000">
      <w:pPr>
        <w:pStyle w:val="Style_2"/>
        <w:widowControl w:val="1"/>
        <w:spacing w:before="240"/>
        <w:ind w:firstLine="540"/>
        <w:jc w:val="both"/>
      </w:pPr>
      <w:r>
        <w:t>Тематические дни: День Единства или День России, или День культуры России. Ценность Родины, семьи, жизни, единства. Торжественная линейка или церемония старта дня. Конкурсы на знание родного языка (включая языки народов России</w:t>
      </w:r>
      <w:r>
        <w:t>). Тематические отрядные дела. Фестиваль дворовых игр или игр народов России. Литературно-музыкальные постановки. Театральные постановки. Творческие и вдохновляющие встречи. Кинопросмотр. Выставки изобразительного искусства.</w:t>
      </w:r>
    </w:p>
    <w:p w14:paraId="AA010000">
      <w:pPr>
        <w:pStyle w:val="Style_2"/>
        <w:widowControl w:val="1"/>
        <w:spacing w:before="240"/>
        <w:ind w:firstLine="540"/>
        <w:jc w:val="both"/>
      </w:pPr>
      <w:r>
        <w:t>Тематические дни: День Семьи. Ц</w:t>
      </w:r>
      <w:r>
        <w:t>енность семьи, Родины. Тематический старт дня. Активности для детей и родителей (законных представителей). Кинопросмотры. Диалоги о ценностях и семейных традициях. Фотовыставки. Встречи с династиями сотрудников организации отдыха детей и их оздоровления.</w:t>
      </w:r>
    </w:p>
    <w:p w14:paraId="AB010000">
      <w:pPr>
        <w:pStyle w:val="Style_2"/>
        <w:widowControl w:val="1"/>
        <w:spacing w:before="240"/>
        <w:ind w:firstLine="540"/>
        <w:jc w:val="both"/>
      </w:pPr>
      <w:r>
        <w:t>Т</w:t>
      </w:r>
      <w:r>
        <w:t>ематические дни: День Здоровья и Спорта. Ценность жизни, здоровья. Тематический старт дня. Спортивные соревнования (индивидуальные и командные). Отрядные дела о героях отечественного спорта. Творческие встречи со спортсменами субъекта Российской Федерации.</w:t>
      </w:r>
    </w:p>
    <w:p w14:paraId="AC010000">
      <w:pPr>
        <w:pStyle w:val="Style_2"/>
        <w:widowControl w:val="1"/>
        <w:spacing w:before="240"/>
        <w:ind w:firstLine="540"/>
        <w:jc w:val="both"/>
      </w:pPr>
      <w:r>
        <w:t>Тематические дни: День Безопасности. Ценность жизни, сохранение здоровья, здоровый образ жизни. Тематический старт дня. Практические занятия с детьми по правилам безопасного поведения на дорогах, в транспорте, на объектах транспортной инфраструктуры, прир</w:t>
      </w:r>
      <w:r>
        <w:t xml:space="preserve">оде, водных объектах, в быту и социуме. Информационно-пропагандистские мероприятия, направленные на формирование и поддержку навыков здорового образа жизни. Тематические открытые уроки, конкурсы на знание правил дорожного движения. Практические занятия по </w:t>
      </w:r>
      <w:r>
        <w:t>оказанию первой помощи. Мероприятия, направленные на формирование цифровой грамотности несовершеннолетних.</w:t>
      </w:r>
    </w:p>
    <w:p w14:paraId="AD010000">
      <w:pPr>
        <w:pStyle w:val="Style_2"/>
        <w:widowControl w:val="1"/>
        <w:spacing w:before="240"/>
        <w:ind w:firstLine="540"/>
        <w:jc w:val="both"/>
      </w:pPr>
      <w:r>
        <w:t>Тематические дни: День Профессий. Ценность развития, Родины. Тематический старт дня. Творческие встречи и мастер-классы от сотрудников детского лагер</w:t>
      </w:r>
      <w:r>
        <w:t>я. Профессиональные пробы. Ярмарка профессий. Конкурсы мастерства. Встречи с представителями профессиональных образовательных организаций и организаций высшего образования, представителями предприятий (в экскурсионном формате при наличии возможностей).</w:t>
      </w:r>
    </w:p>
    <w:p w14:paraId="AE010000">
      <w:pPr>
        <w:pStyle w:val="Style_2"/>
        <w:widowControl w:val="1"/>
        <w:spacing w:before="240"/>
        <w:ind w:firstLine="540"/>
        <w:jc w:val="both"/>
      </w:pPr>
      <w:r>
        <w:t>Тем</w:t>
      </w:r>
      <w:r>
        <w:t>атические дни: День Общероссийского общественно-государственного движения детей и молодежи (далее - Движение Первых). Ценность дружбы, развития, единства, страны. Тематический старт дня. Знакомство с миссией, ценностями, ключевыми направлениями и проектами</w:t>
      </w:r>
      <w:r>
        <w:t xml:space="preserve"> Движения Первых. Мероприятия современных, интересных детям форматов: игры, проектные сессии, коллективно-творческое дело, классные встречи.</w:t>
      </w:r>
    </w:p>
    <w:p w14:paraId="AF010000">
      <w:pPr>
        <w:pStyle w:val="Style_2"/>
        <w:widowControl w:val="1"/>
        <w:spacing w:before="240"/>
        <w:ind w:firstLine="540"/>
        <w:jc w:val="both"/>
      </w:pPr>
      <w:r>
        <w:t>Сборы и деятельность органов детского самоуправления. Деятельность раскрывает ценности, обозначенные федеральной пр</w:t>
      </w:r>
      <w:r>
        <w:t>ограммой воспитательной работы для организаций отдыха детей и их оздоровления: здоровье, безопасность, творчество, развитие. Организация работы происходит как на общелагерном уровне (представители каждого отряда), так и дополняется отрядным уровнем в связк</w:t>
      </w:r>
      <w:r>
        <w:t>е с игровой моделью смены. Интеграция с игровой моделью, в том числе включая выбор формы и наименований объединений.</w:t>
      </w:r>
    </w:p>
    <w:p w14:paraId="B0010000">
      <w:pPr>
        <w:pStyle w:val="Style_2"/>
        <w:widowControl w:val="1"/>
        <w:spacing w:before="240"/>
        <w:ind w:firstLine="540"/>
        <w:jc w:val="both"/>
      </w:pPr>
      <w:r>
        <w:t>Занятия секций, студий и кружков. Культура и история России. Научные достижения и открытия. Спортивная гордость страны. Непрерывная система</w:t>
      </w:r>
      <w:r>
        <w:t xml:space="preserve"> дополнительного образования детей (связь с объединениями, которые дети посещают в дополнении к учебному процессу в учебное время).</w:t>
      </w:r>
    </w:p>
    <w:p w14:paraId="B1010000">
      <w:pPr>
        <w:pStyle w:val="Style_2"/>
        <w:widowControl w:val="1"/>
        <w:spacing w:before="240"/>
        <w:ind w:firstLine="540"/>
        <w:jc w:val="both"/>
      </w:pPr>
      <w:r>
        <w:t>Тематические конкурсы и соревнования. Расширение спектра возможностей для развития способностей детей, демонстрации талантов</w:t>
      </w:r>
      <w:r>
        <w:t xml:space="preserve"> и проявления инициативы (при реализации конкурсов и соревнований детско-вожатской творческой группой). Применение принципов справедливости, открытости и непредвзятости.</w:t>
      </w:r>
    </w:p>
    <w:p w14:paraId="B2010000">
      <w:pPr>
        <w:pStyle w:val="Style_2"/>
        <w:widowControl w:val="1"/>
        <w:ind/>
        <w:jc w:val="center"/>
      </w:pPr>
    </w:p>
    <w:p w14:paraId="B3010000">
      <w:pPr>
        <w:pStyle w:val="Style_1"/>
        <w:widowControl w:val="1"/>
        <w:ind/>
        <w:jc w:val="center"/>
        <w:outlineLvl w:val="2"/>
      </w:pPr>
      <w:r>
        <w:t>Отрядный уровень (инвариантные формы)</w:t>
      </w:r>
    </w:p>
    <w:p w14:paraId="B4010000">
      <w:pPr>
        <w:pStyle w:val="Style_2"/>
        <w:widowControl w:val="1"/>
        <w:ind/>
        <w:jc w:val="center"/>
      </w:pPr>
    </w:p>
    <w:p w14:paraId="B5010000">
      <w:pPr>
        <w:pStyle w:val="Style_2"/>
        <w:widowControl w:val="1"/>
        <w:ind w:firstLine="540"/>
        <w:jc w:val="both"/>
      </w:pPr>
      <w:r>
        <w:t>Утренний информационный сбор отряда. Эмоционал</w:t>
      </w:r>
      <w:r>
        <w:t>ьный и информативный старт дня, который позволяет каждому ребенку увидеть и понять свой собственный маршрут в рамках дня, составить цели и план по их исполнению. Распределение поручений. Определение цели отряда на день. Исполнение песни отряда.</w:t>
      </w:r>
    </w:p>
    <w:p w14:paraId="B6010000">
      <w:pPr>
        <w:pStyle w:val="Style_2"/>
        <w:widowControl w:val="1"/>
        <w:spacing w:before="240"/>
        <w:ind w:firstLine="540"/>
        <w:jc w:val="both"/>
      </w:pPr>
      <w:r>
        <w:t>Вечерний сб</w:t>
      </w:r>
      <w:r>
        <w:t>ор отряда. Подведение итогов и анализ деятельности в течения дня, заполнение экрана настроения, экрана участия, обращение к отрядному уголку. Формирование у ребенка навыков самоанализа, уважения к мнению других людей. Ключевая задача для вожатого или педаг</w:t>
      </w:r>
      <w:r>
        <w:t>ога: диагностика результатов и воспитательного эффекта программы смены, формирование напарническим составом предложений по корректировке программы при необходимости.</w:t>
      </w:r>
    </w:p>
    <w:p w14:paraId="B7010000">
      <w:pPr>
        <w:pStyle w:val="Style_2"/>
        <w:widowControl w:val="1"/>
        <w:spacing w:before="240"/>
        <w:ind w:firstLine="540"/>
        <w:jc w:val="both"/>
      </w:pPr>
      <w:r>
        <w:t>Огонек середины смены. Снятие эмоционального напряжения (пик "привыкания"), мотивация на в</w:t>
      </w:r>
      <w:r>
        <w:t>торую половину смены, предварительные итоги и успехи каждого в отряде. Возможен формат "Расскажи мне обо мне" и другие. Для детских лагерей дневного пребывания возможен формат интерактивного театра или эссе или рассказов друг о друге с целью демонстрации с</w:t>
      </w:r>
      <w:r>
        <w:t>ильных сторон и талантов друг друга, благодарности.</w:t>
      </w:r>
    </w:p>
    <w:p w14:paraId="B8010000">
      <w:pPr>
        <w:pStyle w:val="Style_2"/>
        <w:widowControl w:val="1"/>
        <w:spacing w:before="240"/>
        <w:ind w:firstLine="540"/>
        <w:jc w:val="both"/>
      </w:pPr>
      <w:r>
        <w:t>Тематические огоньки/беседы. Обсуждение нравственных вопросов, усиление воспитательного эффекта и закрепление личного принятия общечеловеческих ценностей.</w:t>
      </w:r>
    </w:p>
    <w:p w14:paraId="B9010000">
      <w:pPr>
        <w:pStyle w:val="Style_2"/>
        <w:widowControl w:val="1"/>
        <w:ind/>
        <w:jc w:val="center"/>
      </w:pPr>
    </w:p>
    <w:p w14:paraId="BA010000">
      <w:pPr>
        <w:pStyle w:val="Style_1"/>
        <w:widowControl w:val="1"/>
        <w:ind/>
        <w:jc w:val="center"/>
        <w:outlineLvl w:val="1"/>
      </w:pPr>
      <w:r>
        <w:t>Итоговый период смены</w:t>
      </w:r>
    </w:p>
    <w:p w14:paraId="BB010000">
      <w:pPr>
        <w:pStyle w:val="Style_2"/>
        <w:widowControl w:val="1"/>
        <w:ind/>
        <w:jc w:val="center"/>
      </w:pPr>
    </w:p>
    <w:p w14:paraId="BC010000">
      <w:pPr>
        <w:pStyle w:val="Style_1"/>
        <w:widowControl w:val="1"/>
        <w:ind/>
        <w:jc w:val="center"/>
        <w:outlineLvl w:val="2"/>
      </w:pPr>
      <w:r>
        <w:t>Общелагерный уровень (инвариантные формы)</w:t>
      </w:r>
    </w:p>
    <w:p w14:paraId="BD010000">
      <w:pPr>
        <w:pStyle w:val="Style_2"/>
        <w:widowControl w:val="1"/>
        <w:ind w:firstLine="540"/>
        <w:jc w:val="both"/>
      </w:pPr>
    </w:p>
    <w:p w14:paraId="BE010000">
      <w:pPr>
        <w:pStyle w:val="Style_2"/>
        <w:widowControl w:val="1"/>
        <w:ind w:firstLine="540"/>
        <w:jc w:val="both"/>
      </w:pPr>
      <w:r>
        <w:t>Линейка или церемония закрытия смены. Торжественное подведение итогов, демонстрация лучшего опыта, который получили участники смены. Определение перспектив и новых целей. Вынос Государственного флага Российской Фе</w:t>
      </w:r>
      <w:r>
        <w:t>дерации. Содержательное подведение итогов. Награждение отрядное, индивидуальное, включая сотрудников. Обеспечение торжественности формы работы: общий сбор, музыкальное и визуальное сопровождение.</w:t>
      </w:r>
    </w:p>
    <w:p w14:paraId="BF010000">
      <w:pPr>
        <w:pStyle w:val="Style_2"/>
        <w:widowControl w:val="1"/>
        <w:spacing w:before="240"/>
        <w:ind w:firstLine="540"/>
        <w:jc w:val="both"/>
      </w:pPr>
      <w:r>
        <w:t>Презентация результатов деятельности кружков или секций. Кул</w:t>
      </w:r>
      <w:r>
        <w:t>ьтурное и научное наследие мира и страны. Имена, прославившие Россию. Великие мастера. Творчество и мастерство. Возможен формат ярмарки, выставки, фестиваля. Приветствуется включение руководителей научных, творческих, спортивных объединений.</w:t>
      </w:r>
    </w:p>
    <w:p w14:paraId="C0010000">
      <w:pPr>
        <w:pStyle w:val="Style_2"/>
        <w:widowControl w:val="1"/>
        <w:ind/>
        <w:jc w:val="center"/>
      </w:pPr>
    </w:p>
    <w:p w14:paraId="C1010000">
      <w:pPr>
        <w:pStyle w:val="Style_1"/>
        <w:widowControl w:val="1"/>
        <w:ind/>
        <w:jc w:val="center"/>
        <w:outlineLvl w:val="2"/>
      </w:pPr>
      <w:r>
        <w:t>Отрядный уровень (инвариантные формы)</w:t>
      </w:r>
    </w:p>
    <w:p w14:paraId="C2010000">
      <w:pPr>
        <w:pStyle w:val="Style_2"/>
        <w:widowControl w:val="1"/>
        <w:ind/>
        <w:jc w:val="center"/>
      </w:pPr>
    </w:p>
    <w:p w14:paraId="C3010000">
      <w:pPr>
        <w:pStyle w:val="Style_2"/>
        <w:widowControl w:val="1"/>
        <w:ind w:firstLine="540"/>
        <w:jc w:val="both"/>
      </w:pPr>
      <w:r>
        <w:t>Итоговый сбор отряда. Закрепление ценности команды и дружбы. Помощь каждому участнику смены увидеть свой рост и позитивные изменения. Презентация представителями органов самоуправления результатов деятельности. Подвед</w:t>
      </w:r>
      <w:r>
        <w:t>ение итогов достижения общей цели и выполнения правил совместной жизни и деятельности. Связь с организационным сбором отряда, опора на отрядный уголок. Награждение и поощрение каждого участника отряда.</w:t>
      </w:r>
    </w:p>
    <w:p w14:paraId="C4010000">
      <w:pPr>
        <w:pStyle w:val="Style_2"/>
        <w:widowControl w:val="1"/>
        <w:spacing w:before="240"/>
        <w:ind w:firstLine="540"/>
        <w:jc w:val="both"/>
      </w:pPr>
      <w:r>
        <w:t>Прощальный огонек. Определение каждым ребенком ценного</w:t>
      </w:r>
      <w:r>
        <w:t xml:space="preserve"> опыта, полученного в смене. Благодарность команде. Определение перспектив дальнейшего развития. Для пришкольных детских лагерей возможен формат эмоциональной творческой встречи в новом для участников смены месте.</w:t>
      </w:r>
    </w:p>
    <w:p w14:paraId="C5010000">
      <w:pPr>
        <w:pStyle w:val="Style_2"/>
        <w:widowControl w:val="1"/>
        <w:ind/>
        <w:jc w:val="both"/>
      </w:pPr>
    </w:p>
    <w:p w14:paraId="C6010000">
      <w:pPr>
        <w:pStyle w:val="Style_2"/>
        <w:widowControl w:val="1"/>
        <w:ind/>
        <w:jc w:val="both"/>
      </w:pPr>
    </w:p>
    <w:p w14:paraId="C7010000">
      <w:pPr>
        <w:pStyle w:val="Style_2"/>
        <w:widowControl w:val="1"/>
        <w:pBdr>
          <w:bottom w:color="000000" w:space="0" w:sz="6" w:val="single"/>
        </w:pBdr>
        <w:spacing w:after="100" w:before="100"/>
        <w:ind/>
        <w:jc w:val="both"/>
        <w:rPr>
          <w:sz w:val="2"/>
        </w:rPr>
      </w:pPr>
    </w:p>
    <w:sectPr>
      <w:pgSz w:h="16838" w:orient="portrait" w:w="11906"/>
      <w:pgMar w:bottom="841" w:footer="0" w:gutter="0" w:header="0" w:left="737" w:right="965" w:top="84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9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0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1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2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3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4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5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6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7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8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19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abstractNum w:abstractNumId="20">
    <w:lvl w:ilvl="0">
      <w:start w:val="1"/>
      <w:numFmt w:val="decimal"/>
      <w:lvlText w:val="%1."/>
      <w:pPr>
        <w:widowControl w:val="1"/>
        <w:ind w:hanging="360" w:left="720"/>
      </w:pPr>
    </w:lvl>
    <w:lvl w:ilvl="1">
      <w:start w:val="1"/>
      <w:numFmt w:val="lowerLetter"/>
      <w:lvlText w:val="%2."/>
      <w:pPr>
        <w:widowControl w:val="1"/>
        <w:ind w:hanging="360" w:left="1440"/>
      </w:pPr>
    </w:lvl>
    <w:lvl w:ilvl="2">
      <w:start w:val="1"/>
      <w:numFmt w:val="lowerRoman"/>
      <w:lvlText w:val="%3."/>
      <w:lvlJc w:val="right"/>
      <w:pPr>
        <w:widowControl w:val="1"/>
        <w:ind w:hanging="360" w:left="2160"/>
      </w:pPr>
    </w:lvl>
    <w:lvl w:ilvl="3">
      <w:start w:val="1"/>
      <w:numFmt w:val="decimal"/>
      <w:lvlText w:val="%4."/>
      <w:pPr>
        <w:widowControl w:val="1"/>
        <w:ind w:hanging="360" w:left="2880"/>
      </w:pPr>
    </w:lvl>
    <w:lvl w:ilvl="4">
      <w:start w:val="1"/>
      <w:numFmt w:val="lowerLetter"/>
      <w:lvlText w:val="%5."/>
      <w:pPr>
        <w:widowControl w:val="1"/>
        <w:ind w:hanging="360" w:left="3600"/>
      </w:pPr>
    </w:lvl>
    <w:lvl w:ilvl="5">
      <w:start w:val="1"/>
      <w:numFmt w:val="lowerRoman"/>
      <w:lvlText w:val="%6."/>
      <w:lvlJc w:val="right"/>
      <w:pPr>
        <w:widowControl w:val="1"/>
        <w:ind w:hanging="360" w:left="4320"/>
      </w:pPr>
    </w:lvl>
    <w:lvl w:ilvl="6">
      <w:start w:val="1"/>
      <w:numFmt w:val="decimal"/>
      <w:lvlText w:val="%7."/>
      <w:pPr>
        <w:widowControl w:val="1"/>
        <w:ind w:hanging="360" w:left="5040"/>
      </w:pPr>
    </w:lvl>
    <w:lvl w:ilvl="7">
      <w:start w:val="1"/>
      <w:numFmt w:val="lowerLetter"/>
      <w:lvlText w:val="%8."/>
      <w:pPr>
        <w:widowControl w:val="1"/>
        <w:ind w:hanging="360" w:left="5760"/>
      </w:pPr>
    </w:lvl>
    <w:lvl w:ilvl="8">
      <w:start w:val="1"/>
      <w:numFmt w:val="lowerRoman"/>
      <w:lvlText w:val="%9."/>
      <w:lvlJc w:val="right"/>
      <w:pPr>
        <w:widowControl w:val="1"/>
        <w:ind w:hanging="360" w:left="6480"/>
      </w:pPr>
    </w:lvl>
  </w:abstractNum>
  <w:abstractNum w:abstractNumId="21">
    <w:lvl w:ilvl="0">
      <w:numFmt w:val="bullet"/>
      <w:lvlText w:val="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widowControl w:val="1"/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5" w:type="paragraph">
    <w:name w:val="toc 2"/>
    <w:next w:val="Style_3"/>
    <w:link w:val="Style_5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3"/>
    <w:link w:val="Style_6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ConsPlusNonformat"/>
    <w:link w:val="Style_7_ch"/>
    <w:pPr>
      <w:widowControl w:val="0"/>
      <w:ind/>
    </w:pPr>
    <w:rPr>
      <w:rFonts w:ascii="Courier New" w:hAnsi="Courier New"/>
      <w:sz w:val="20"/>
    </w:rPr>
  </w:style>
  <w:style w:styleId="Style_7_ch" w:type="character">
    <w:name w:val="ConsPlusNonformat"/>
    <w:link w:val="Style_7"/>
    <w:rPr>
      <w:rFonts w:ascii="Courier New" w:hAnsi="Courier New"/>
      <w:sz w:val="20"/>
    </w:rPr>
  </w:style>
  <w:style w:styleId="Style_8" w:type="paragraph">
    <w:name w:val="toc 6"/>
    <w:next w:val="Style_3"/>
    <w:link w:val="Style_8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ConsPlusCell"/>
    <w:link w:val="Style_10_ch"/>
    <w:pPr>
      <w:widowControl w:val="0"/>
      <w:ind/>
    </w:pPr>
    <w:rPr>
      <w:rFonts w:ascii="Courier New" w:hAnsi="Courier New"/>
      <w:sz w:val="20"/>
    </w:rPr>
  </w:style>
  <w:style w:styleId="Style_10_ch" w:type="character">
    <w:name w:val="ConsPlusCell"/>
    <w:link w:val="Style_10"/>
    <w:rPr>
      <w:rFonts w:ascii="Courier New" w:hAnsi="Courier New"/>
      <w:sz w:val="20"/>
    </w:rPr>
  </w:style>
  <w:style w:styleId="Style_11" w:type="paragraph">
    <w:name w:val="ConsPlusTitle"/>
    <w:link w:val="Style_11_ch"/>
    <w:pPr>
      <w:widowControl w:val="0"/>
      <w:ind/>
    </w:pPr>
    <w:rPr>
      <w:rFonts w:ascii="Arial" w:hAnsi="Arial"/>
      <w:b w:val="1"/>
      <w:sz w:val="24"/>
    </w:rPr>
  </w:style>
  <w:style w:styleId="Style_11_ch" w:type="character">
    <w:name w:val="ConsPlusTitle"/>
    <w:link w:val="Style_11"/>
    <w:rPr>
      <w:rFonts w:ascii="Arial" w:hAnsi="Arial"/>
      <w:b w:val="1"/>
      <w:sz w:val="24"/>
    </w:rPr>
  </w:style>
  <w:style w:styleId="Style_12" w:type="paragraph">
    <w:name w:val="Endnote"/>
    <w:link w:val="Style_12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next w:val="Style_3"/>
    <w:link w:val="Style_13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ConsPlusTextList"/>
    <w:link w:val="Style_14_ch"/>
    <w:pPr>
      <w:widowControl w:val="0"/>
      <w:ind/>
    </w:pPr>
    <w:rPr>
      <w:rFonts w:ascii="Times New Roman" w:hAnsi="Times New Roman"/>
      <w:sz w:val="24"/>
    </w:rPr>
  </w:style>
  <w:style w:styleId="Style_14_ch" w:type="character">
    <w:name w:val="ConsPlusTextList"/>
    <w:link w:val="Style_14"/>
    <w:rPr>
      <w:rFonts w:ascii="Times New Roman" w:hAnsi="Times New Roman"/>
      <w:sz w:val="24"/>
    </w:rPr>
  </w:style>
  <w:style w:styleId="Style_15" w:type="paragraph">
    <w:name w:val="ConsPlusNonformat"/>
    <w:link w:val="Style_15_ch"/>
    <w:pPr>
      <w:widowControl w:val="0"/>
      <w:ind/>
    </w:pPr>
    <w:rPr>
      <w:rFonts w:ascii="Courier New" w:hAnsi="Courier New"/>
      <w:sz w:val="20"/>
    </w:rPr>
  </w:style>
  <w:style w:styleId="Style_15_ch" w:type="character">
    <w:name w:val="ConsPlusNonformat"/>
    <w:link w:val="Style_15"/>
    <w:rPr>
      <w:rFonts w:ascii="Courier New" w:hAnsi="Courier New"/>
      <w:sz w:val="20"/>
    </w:rPr>
  </w:style>
  <w:style w:styleId="Style_16" w:type="paragraph">
    <w:name w:val="ConsPlusTitlePage"/>
    <w:link w:val="Style_16_ch"/>
    <w:pPr>
      <w:widowControl w:val="0"/>
      <w:ind/>
    </w:pPr>
    <w:rPr>
      <w:rFonts w:ascii="Tahoma" w:hAnsi="Tahoma"/>
      <w:sz w:val="20"/>
    </w:rPr>
  </w:style>
  <w:style w:styleId="Style_16_ch" w:type="character">
    <w:name w:val="ConsPlusTitlePage"/>
    <w:link w:val="Style_16"/>
    <w:rPr>
      <w:rFonts w:ascii="Tahoma" w:hAnsi="Tahoma"/>
      <w:sz w:val="20"/>
    </w:rPr>
  </w:style>
  <w:style w:styleId="Style_17" w:type="paragraph">
    <w:name w:val="ConsPlusTextList"/>
    <w:link w:val="Style_17_ch"/>
    <w:pPr>
      <w:widowControl w:val="0"/>
      <w:ind/>
    </w:pPr>
    <w:rPr>
      <w:rFonts w:ascii="Times New Roman" w:hAnsi="Times New Roman"/>
      <w:sz w:val="24"/>
    </w:rPr>
  </w:style>
  <w:style w:styleId="Style_17_ch" w:type="character">
    <w:name w:val="ConsPlusTextList"/>
    <w:link w:val="Style_17"/>
    <w:rPr>
      <w:rFonts w:ascii="Times New Roman" w:hAnsi="Times New Roman"/>
      <w:sz w:val="24"/>
    </w:rPr>
  </w:style>
  <w:style w:styleId="Style_18" w:type="paragraph">
    <w:name w:val="ConsPlusTitlePage"/>
    <w:link w:val="Style_18_ch"/>
    <w:pPr>
      <w:widowControl w:val="0"/>
      <w:ind/>
    </w:pPr>
    <w:rPr>
      <w:rFonts w:ascii="Tahoma" w:hAnsi="Tahoma"/>
      <w:sz w:val="20"/>
    </w:rPr>
  </w:style>
  <w:style w:styleId="Style_18_ch" w:type="character">
    <w:name w:val="ConsPlusTitlePage"/>
    <w:link w:val="Style_18"/>
    <w:rPr>
      <w:rFonts w:ascii="Tahoma" w:hAnsi="Tahoma"/>
      <w:sz w:val="20"/>
    </w:rPr>
  </w:style>
  <w:style w:styleId="Style_19" w:type="paragraph">
    <w:name w:val="ConsPlusDocList"/>
    <w:link w:val="Style_19_ch"/>
    <w:pPr>
      <w:widowControl w:val="0"/>
      <w:ind/>
    </w:pPr>
    <w:rPr>
      <w:rFonts w:ascii="Tahoma" w:hAnsi="Tahoma"/>
      <w:sz w:val="18"/>
    </w:rPr>
  </w:style>
  <w:style w:styleId="Style_19_ch" w:type="character">
    <w:name w:val="ConsPlusDocList"/>
    <w:link w:val="Style_19"/>
    <w:rPr>
      <w:rFonts w:ascii="Tahoma" w:hAnsi="Tahoma"/>
      <w:sz w:val="18"/>
    </w:rPr>
  </w:style>
  <w:style w:styleId="Style_20" w:type="paragraph">
    <w:name w:val="Balloon Text"/>
    <w:basedOn w:val="Style_3"/>
    <w:link w:val="Style_20_ch"/>
    <w:rPr>
      <w:rFonts w:ascii="Tahoma" w:hAnsi="Tahoma"/>
      <w:sz w:val="16"/>
    </w:rPr>
  </w:style>
  <w:style w:styleId="Style_20_ch" w:type="character">
    <w:name w:val="Balloon Text"/>
    <w:basedOn w:val="Style_3_ch"/>
    <w:link w:val="Style_20"/>
    <w:rPr>
      <w:rFonts w:ascii="Tahoma" w:hAnsi="Tahoma"/>
      <w:sz w:val="16"/>
    </w:rPr>
  </w:style>
  <w:style w:styleId="Style_21" w:type="paragraph">
    <w:name w:val="toc 3"/>
    <w:next w:val="Style_3"/>
    <w:link w:val="Style_21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21_ch" w:type="character">
    <w:name w:val="toc 3"/>
    <w:link w:val="Style_21"/>
    <w:rPr>
      <w:rFonts w:ascii="XO Thames" w:hAnsi="XO Thames"/>
      <w:sz w:val="28"/>
    </w:rPr>
  </w:style>
  <w:style w:styleId="Style_22" w:type="paragraph">
    <w:name w:val="heading 5"/>
    <w:next w:val="Style_3"/>
    <w:link w:val="Style_22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2_ch" w:type="character">
    <w:name w:val="heading 5"/>
    <w:link w:val="Style_22"/>
    <w:rPr>
      <w:rFonts w:ascii="XO Thames" w:hAnsi="XO Thames"/>
      <w:b w:val="1"/>
      <w:sz w:val="22"/>
    </w:rPr>
  </w:style>
  <w:style w:styleId="Style_23" w:type="paragraph">
    <w:name w:val="heading 1"/>
    <w:next w:val="Style_3"/>
    <w:link w:val="Style_23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3_ch" w:type="character">
    <w:name w:val="heading 1"/>
    <w:link w:val="Style_23"/>
    <w:rPr>
      <w:rFonts w:ascii="XO Thames" w:hAnsi="XO Thames"/>
      <w:b w:val="1"/>
      <w:sz w:val="32"/>
    </w:rPr>
  </w:style>
  <w:style w:styleId="Style_24" w:type="paragraph">
    <w:name w:val="ConsPlusTextList"/>
    <w:link w:val="Style_24_ch"/>
    <w:pPr>
      <w:widowControl w:val="0"/>
      <w:ind/>
    </w:pPr>
    <w:rPr>
      <w:rFonts w:ascii="Times New Roman" w:hAnsi="Times New Roman"/>
      <w:sz w:val="24"/>
    </w:rPr>
  </w:style>
  <w:style w:styleId="Style_24_ch" w:type="character">
    <w:name w:val="ConsPlusTextList"/>
    <w:link w:val="Style_24"/>
    <w:rPr>
      <w:rFonts w:ascii="Times New Roman" w:hAnsi="Times New Roman"/>
      <w:sz w:val="24"/>
    </w:rPr>
  </w:style>
  <w:style w:styleId="Style_1" w:type="paragraph">
    <w:name w:val="ConsPlusTitle"/>
    <w:link w:val="Style_1_ch"/>
    <w:pPr>
      <w:widowControl w:val="0"/>
      <w:ind/>
    </w:pPr>
    <w:rPr>
      <w:rFonts w:ascii="Arial" w:hAnsi="Arial"/>
      <w:b w:val="1"/>
      <w:sz w:val="24"/>
    </w:rPr>
  </w:style>
  <w:style w:styleId="Style_1_ch" w:type="character">
    <w:name w:val="ConsPlusTitle"/>
    <w:link w:val="Style_1"/>
    <w:rPr>
      <w:rFonts w:ascii="Arial" w:hAnsi="Arial"/>
      <w:b w:val="1"/>
      <w:sz w:val="24"/>
    </w:rPr>
  </w:style>
  <w:style w:styleId="Style_25" w:type="paragraph">
    <w:name w:val="Hyperlink"/>
    <w:link w:val="Style_25_ch"/>
    <w:rPr>
      <w:color w:val="0000FF"/>
      <w:u w:val="single"/>
    </w:rPr>
  </w:style>
  <w:style w:styleId="Style_25_ch" w:type="character">
    <w:name w:val="Hyperlink"/>
    <w:link w:val="Style_25"/>
    <w:rPr>
      <w:color w:val="0000FF"/>
      <w:u w:val="single"/>
    </w:rPr>
  </w:style>
  <w:style w:styleId="Style_26" w:type="paragraph">
    <w:name w:val="Footnote"/>
    <w:link w:val="Style_26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26_ch" w:type="character">
    <w:name w:val="Footnote"/>
    <w:link w:val="Style_26"/>
    <w:rPr>
      <w:rFonts w:ascii="XO Thames" w:hAnsi="XO Thames"/>
      <w:sz w:val="22"/>
    </w:rPr>
  </w:style>
  <w:style w:styleId="Style_27" w:type="paragraph">
    <w:name w:val="ConsPlusJurTerm"/>
    <w:link w:val="Style_27_ch"/>
    <w:pPr>
      <w:widowControl w:val="0"/>
      <w:ind/>
    </w:pPr>
    <w:rPr>
      <w:rFonts w:ascii="Tahoma" w:hAnsi="Tahoma"/>
      <w:sz w:val="26"/>
    </w:rPr>
  </w:style>
  <w:style w:styleId="Style_27_ch" w:type="character">
    <w:name w:val="ConsPlusJurTerm"/>
    <w:link w:val="Style_27"/>
    <w:rPr>
      <w:rFonts w:ascii="Tahoma" w:hAnsi="Tahoma"/>
      <w:sz w:val="26"/>
    </w:rPr>
  </w:style>
  <w:style w:styleId="Style_28" w:type="paragraph">
    <w:name w:val="toc 1"/>
    <w:next w:val="Style_3"/>
    <w:link w:val="Style_28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28_ch" w:type="character">
    <w:name w:val="toc 1"/>
    <w:link w:val="Style_28"/>
    <w:rPr>
      <w:rFonts w:ascii="XO Thames" w:hAnsi="XO Thames"/>
      <w:b w:val="1"/>
      <w:sz w:val="28"/>
    </w:rPr>
  </w:style>
  <w:style w:styleId="Style_29" w:type="paragraph">
    <w:name w:val="ConsPlusNormal"/>
    <w:link w:val="Style_29_ch"/>
    <w:pPr>
      <w:widowControl w:val="0"/>
      <w:ind/>
    </w:pPr>
    <w:rPr>
      <w:rFonts w:ascii="Times New Roman" w:hAnsi="Times New Roman"/>
      <w:sz w:val="24"/>
    </w:rPr>
  </w:style>
  <w:style w:styleId="Style_29_ch" w:type="character">
    <w:name w:val="ConsPlusNormal"/>
    <w:link w:val="Style_29"/>
    <w:rPr>
      <w:rFonts w:ascii="Times New Roman" w:hAnsi="Times New Roman"/>
      <w:sz w:val="24"/>
    </w:rPr>
  </w:style>
  <w:style w:styleId="Style_30" w:type="paragraph">
    <w:name w:val="Header and Footer"/>
    <w:link w:val="Style_30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30_ch" w:type="character">
    <w:name w:val="Header and Footer"/>
    <w:link w:val="Style_30"/>
    <w:rPr>
      <w:rFonts w:ascii="XO Thames" w:hAnsi="XO Thames"/>
      <w:sz w:val="28"/>
    </w:rPr>
  </w:style>
  <w:style w:styleId="Style_31" w:type="paragraph">
    <w:name w:val="Default Paragraph Font"/>
    <w:link w:val="Style_31_ch"/>
  </w:style>
  <w:style w:styleId="Style_31_ch" w:type="character">
    <w:name w:val="Default Paragraph Font"/>
    <w:link w:val="Style_31"/>
  </w:style>
  <w:style w:styleId="Style_32" w:type="paragraph">
    <w:name w:val="toc 9"/>
    <w:next w:val="Style_3"/>
    <w:link w:val="Style_32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33" w:type="paragraph">
    <w:name w:val="toc 8"/>
    <w:next w:val="Style_3"/>
    <w:link w:val="Style_33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33_ch" w:type="character">
    <w:name w:val="toc 8"/>
    <w:link w:val="Style_33"/>
    <w:rPr>
      <w:rFonts w:ascii="XO Thames" w:hAnsi="XO Thames"/>
      <w:sz w:val="28"/>
    </w:rPr>
  </w:style>
  <w:style w:styleId="Style_34" w:type="paragraph">
    <w:name w:val="ConsPlusCell"/>
    <w:link w:val="Style_34_ch"/>
    <w:pPr>
      <w:widowControl w:val="0"/>
      <w:ind/>
    </w:pPr>
    <w:rPr>
      <w:rFonts w:ascii="Courier New" w:hAnsi="Courier New"/>
      <w:sz w:val="20"/>
    </w:rPr>
  </w:style>
  <w:style w:styleId="Style_34_ch" w:type="character">
    <w:name w:val="ConsPlusCell"/>
    <w:link w:val="Style_34"/>
    <w:rPr>
      <w:rFonts w:ascii="Courier New" w:hAnsi="Courier New"/>
      <w:sz w:val="20"/>
    </w:rPr>
  </w:style>
  <w:style w:styleId="Style_35" w:type="paragraph">
    <w:name w:val="ConsPlusTextList"/>
    <w:link w:val="Style_35_ch"/>
    <w:pPr>
      <w:widowControl w:val="0"/>
      <w:ind/>
    </w:pPr>
    <w:rPr>
      <w:rFonts w:ascii="Times New Roman" w:hAnsi="Times New Roman"/>
      <w:sz w:val="24"/>
    </w:rPr>
  </w:style>
  <w:style w:styleId="Style_35_ch" w:type="character">
    <w:name w:val="ConsPlusTextList"/>
    <w:link w:val="Style_35"/>
    <w:rPr>
      <w:rFonts w:ascii="Times New Roman" w:hAnsi="Times New Roman"/>
      <w:sz w:val="24"/>
    </w:rPr>
  </w:style>
  <w:style w:styleId="Style_36" w:type="paragraph">
    <w:name w:val="toc 5"/>
    <w:next w:val="Style_3"/>
    <w:link w:val="Style_36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36_ch" w:type="character">
    <w:name w:val="toc 5"/>
    <w:link w:val="Style_36"/>
    <w:rPr>
      <w:rFonts w:ascii="XO Thames" w:hAnsi="XO Thames"/>
      <w:sz w:val="28"/>
    </w:rPr>
  </w:style>
  <w:style w:styleId="Style_37" w:type="paragraph">
    <w:name w:val="ConsPlusJurTerm"/>
    <w:link w:val="Style_37_ch"/>
    <w:pPr>
      <w:widowControl w:val="0"/>
      <w:ind/>
    </w:pPr>
    <w:rPr>
      <w:rFonts w:ascii="Tahoma" w:hAnsi="Tahoma"/>
      <w:sz w:val="26"/>
    </w:rPr>
  </w:style>
  <w:style w:styleId="Style_37_ch" w:type="character">
    <w:name w:val="ConsPlusJurTerm"/>
    <w:link w:val="Style_37"/>
    <w:rPr>
      <w:rFonts w:ascii="Tahoma" w:hAnsi="Tahoma"/>
      <w:sz w:val="26"/>
    </w:rPr>
  </w:style>
  <w:style w:styleId="Style_38" w:type="paragraph">
    <w:name w:val="Subtitle"/>
    <w:next w:val="Style_3"/>
    <w:link w:val="Style_38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38_ch" w:type="character">
    <w:name w:val="Subtitle"/>
    <w:link w:val="Style_38"/>
    <w:rPr>
      <w:rFonts w:ascii="XO Thames" w:hAnsi="XO Thames"/>
      <w:i w:val="1"/>
      <w:sz w:val="24"/>
    </w:rPr>
  </w:style>
  <w:style w:styleId="Style_39" w:type="paragraph">
    <w:name w:val="Title"/>
    <w:next w:val="Style_3"/>
    <w:link w:val="Style_39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9_ch" w:type="character">
    <w:name w:val="Title"/>
    <w:link w:val="Style_39"/>
    <w:rPr>
      <w:rFonts w:ascii="XO Thames" w:hAnsi="XO Thames"/>
      <w:b w:val="1"/>
      <w:caps w:val="1"/>
      <w:sz w:val="40"/>
    </w:rPr>
  </w:style>
  <w:style w:styleId="Style_40" w:type="paragraph">
    <w:name w:val="heading 4"/>
    <w:next w:val="Style_3"/>
    <w:link w:val="Style_40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0_ch" w:type="character">
    <w:name w:val="heading 4"/>
    <w:link w:val="Style_40"/>
    <w:rPr>
      <w:rFonts w:ascii="XO Thames" w:hAnsi="XO Thames"/>
      <w:b w:val="1"/>
      <w:sz w:val="24"/>
    </w:rPr>
  </w:style>
  <w:style w:styleId="Style_2" w:type="paragraph">
    <w:name w:val="ConsPlusNormal"/>
    <w:link w:val="Style_2_ch"/>
    <w:pPr>
      <w:widowControl w:val="0"/>
      <w:ind/>
    </w:pPr>
    <w:rPr>
      <w:rFonts w:ascii="Times New Roman" w:hAnsi="Times New Roman"/>
      <w:sz w:val="24"/>
    </w:rPr>
  </w:style>
  <w:style w:styleId="Style_2_ch" w:type="character">
    <w:name w:val="ConsPlusNormal"/>
    <w:link w:val="Style_2"/>
    <w:rPr>
      <w:rFonts w:ascii="Times New Roman" w:hAnsi="Times New Roman"/>
      <w:sz w:val="24"/>
    </w:rPr>
  </w:style>
  <w:style w:styleId="Style_41" w:type="paragraph">
    <w:name w:val="heading 2"/>
    <w:next w:val="Style_3"/>
    <w:link w:val="Style_41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1_ch" w:type="character">
    <w:name w:val="heading 2"/>
    <w:link w:val="Style_41"/>
    <w:rPr>
      <w:rFonts w:ascii="XO Thames" w:hAnsi="XO Thames"/>
      <w:b w:val="1"/>
      <w:sz w:val="28"/>
    </w:rPr>
  </w:style>
  <w:style w:styleId="Style_42" w:type="paragraph">
    <w:name w:val="ConsPlusDocList"/>
    <w:link w:val="Style_42_ch"/>
    <w:pPr>
      <w:widowControl w:val="0"/>
      <w:ind/>
    </w:pPr>
    <w:rPr>
      <w:rFonts w:ascii="Tahoma" w:hAnsi="Tahoma"/>
      <w:sz w:val="18"/>
    </w:rPr>
  </w:style>
  <w:style w:styleId="Style_42_ch" w:type="character">
    <w:name w:val="ConsPlusDocList"/>
    <w:link w:val="Style_42"/>
    <w:rPr>
      <w:rFonts w:ascii="Tahoma" w:hAnsi="Tahoma"/>
      <w:sz w:val="18"/>
    </w:r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2026-03-02T13:29:48Z</dcterms:created>
  <dcterms:modified xsi:type="dcterms:W3CDTF">2026-03-02T13:29:48Z</dcterms:modified>
</cp:coreProperties>
</file>